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E15" w:rsidRDefault="001D1E15" w:rsidP="001D1E15">
      <w:pPr>
        <w:rPr>
          <w:rFonts w:ascii="Century Gothic" w:hAnsi="Century Gothic"/>
          <w:b/>
          <w:sz w:val="20"/>
          <w:szCs w:val="20"/>
        </w:rPr>
      </w:pPr>
      <w:r>
        <w:object w:dxaOrig="10080" w:dyaOrig="921">
          <v:shape id="_x0000_i1025" type="#_x0000_t75" style="width:7in;height:29.25pt" o:ole="">
            <v:imagedata r:id="rId7" o:title=""/>
          </v:shape>
          <o:OLEObject Type="Embed" ProgID="CorelPHOTOPAINT.Image.14" ShapeID="_x0000_i1025" DrawAspect="Content" ObjectID="_1425375376" r:id="rId8"/>
        </w:object>
      </w:r>
    </w:p>
    <w:p w:rsidR="003A18CF" w:rsidRDefault="003A18CF" w:rsidP="003A18CF">
      <w:pPr>
        <w:outlineLvl w:val="0"/>
        <w:rPr>
          <w:rFonts w:ascii="Trebuchet MS" w:hAnsi="Trebuchet MS"/>
          <w:b/>
          <w:color w:val="808080"/>
          <w:sz w:val="16"/>
          <w:szCs w:val="16"/>
        </w:rPr>
      </w:pPr>
    </w:p>
    <w:p w:rsidR="001D1E15" w:rsidRDefault="001D1E15" w:rsidP="000B1AE7">
      <w:pPr>
        <w:jc w:val="center"/>
        <w:outlineLvl w:val="0"/>
        <w:rPr>
          <w:rFonts w:ascii="Trebuchet MS" w:hAnsi="Trebuchet MS"/>
          <w:color w:val="808080"/>
          <w:sz w:val="16"/>
          <w:szCs w:val="16"/>
        </w:rPr>
      </w:pPr>
      <w:r w:rsidRPr="001D1E15">
        <w:rPr>
          <w:rFonts w:ascii="Trebuchet MS" w:hAnsi="Trebuchet MS"/>
          <w:b/>
          <w:color w:val="808080"/>
          <w:sz w:val="16"/>
          <w:szCs w:val="16"/>
        </w:rPr>
        <w:t>CityEX  d.o.o.</w:t>
      </w:r>
      <w:r w:rsidR="000B1AE7">
        <w:rPr>
          <w:rFonts w:ascii="Trebuchet MS" w:hAnsi="Trebuchet MS"/>
          <w:b/>
          <w:color w:val="808080"/>
          <w:sz w:val="16"/>
          <w:szCs w:val="16"/>
        </w:rPr>
        <w:t>,</w:t>
      </w:r>
      <w:r w:rsidRPr="001D1E15">
        <w:rPr>
          <w:rFonts w:ascii="Trebuchet MS" w:hAnsi="Trebuchet MS"/>
          <w:color w:val="808080"/>
          <w:sz w:val="16"/>
          <w:szCs w:val="16"/>
        </w:rPr>
        <w:t>Donje Svetice 40</w:t>
      </w:r>
      <w:r w:rsidR="000B1AE7">
        <w:rPr>
          <w:rFonts w:ascii="Trebuchet MS" w:hAnsi="Trebuchet MS"/>
          <w:b/>
          <w:color w:val="808080"/>
          <w:sz w:val="16"/>
          <w:szCs w:val="16"/>
        </w:rPr>
        <w:t>,</w:t>
      </w:r>
      <w:r w:rsidRPr="001D1E15">
        <w:rPr>
          <w:rFonts w:ascii="Trebuchet MS" w:hAnsi="Trebuchet MS"/>
          <w:color w:val="808080"/>
          <w:sz w:val="16"/>
          <w:szCs w:val="16"/>
        </w:rPr>
        <w:t>10 000 Zagreb, Hrvatska</w:t>
      </w:r>
      <w:r w:rsidR="000B1AE7">
        <w:rPr>
          <w:rFonts w:ascii="Trebuchet MS" w:hAnsi="Trebuchet MS"/>
          <w:b/>
          <w:color w:val="808080"/>
          <w:sz w:val="16"/>
          <w:szCs w:val="16"/>
        </w:rPr>
        <w:t>,</w:t>
      </w:r>
      <w:r w:rsidR="005377D6">
        <w:rPr>
          <w:rFonts w:ascii="Trebuchet MS" w:hAnsi="Trebuchet MS"/>
          <w:color w:val="808080"/>
          <w:sz w:val="16"/>
          <w:szCs w:val="16"/>
        </w:rPr>
        <w:t>OIB 99406899243</w:t>
      </w:r>
      <w:r w:rsidR="000B1AE7">
        <w:rPr>
          <w:rFonts w:ascii="Trebuchet MS" w:hAnsi="Trebuchet MS"/>
          <w:b/>
          <w:color w:val="808080"/>
          <w:sz w:val="16"/>
          <w:szCs w:val="16"/>
        </w:rPr>
        <w:t>,</w:t>
      </w:r>
      <w:r w:rsidR="005377D6">
        <w:rPr>
          <w:rFonts w:ascii="Trebuchet MS" w:hAnsi="Trebuchet MS"/>
          <w:color w:val="808080"/>
          <w:sz w:val="16"/>
          <w:szCs w:val="16"/>
        </w:rPr>
        <w:t>T + 385 1 2362 777</w:t>
      </w:r>
      <w:r w:rsidR="000B1AE7">
        <w:rPr>
          <w:rFonts w:ascii="Trebuchet MS" w:hAnsi="Trebuchet MS"/>
          <w:b/>
          <w:color w:val="808080"/>
          <w:sz w:val="16"/>
          <w:szCs w:val="16"/>
        </w:rPr>
        <w:t>,</w:t>
      </w:r>
      <w:r w:rsidR="005377D6">
        <w:rPr>
          <w:rFonts w:ascii="Trebuchet MS" w:hAnsi="Trebuchet MS"/>
          <w:color w:val="808080"/>
          <w:sz w:val="16"/>
          <w:szCs w:val="16"/>
        </w:rPr>
        <w:t>F + 385 1 2362 770</w:t>
      </w:r>
    </w:p>
    <w:p w:rsidR="000B1AE7" w:rsidRDefault="000B1AE7" w:rsidP="000B1AE7">
      <w:pPr>
        <w:jc w:val="center"/>
        <w:outlineLvl w:val="0"/>
        <w:rPr>
          <w:rFonts w:ascii="Trebuchet MS" w:hAnsi="Trebuchet MS"/>
          <w:color w:val="808080"/>
          <w:sz w:val="16"/>
          <w:szCs w:val="16"/>
        </w:rPr>
      </w:pPr>
    </w:p>
    <w:p w:rsidR="000B1AE7" w:rsidRPr="009E0415" w:rsidRDefault="000B1AE7" w:rsidP="000B1AE7">
      <w:pPr>
        <w:jc w:val="center"/>
        <w:outlineLvl w:val="0"/>
        <w:rPr>
          <w:rFonts w:ascii="Trebuchet MS" w:hAnsi="Trebuchet MS"/>
          <w:b/>
          <w:color w:val="808080"/>
          <w:sz w:val="16"/>
          <w:szCs w:val="16"/>
        </w:rPr>
      </w:pPr>
    </w:p>
    <w:p w:rsidR="000B1AE7" w:rsidRPr="009E0415" w:rsidRDefault="000B1AE7" w:rsidP="000B1AE7">
      <w:pPr>
        <w:jc w:val="center"/>
        <w:outlineLvl w:val="0"/>
        <w:rPr>
          <w:rFonts w:ascii="Trebuchet MS" w:hAnsi="Trebuchet MS"/>
          <w:b/>
          <w:color w:val="808080"/>
          <w:sz w:val="16"/>
          <w:szCs w:val="16"/>
        </w:rPr>
      </w:pPr>
    </w:p>
    <w:p w:rsidR="009E0415" w:rsidRPr="009E0415" w:rsidRDefault="009E0415" w:rsidP="002A73FE">
      <w:pPr>
        <w:jc w:val="both"/>
        <w:outlineLvl w:val="0"/>
        <w:rPr>
          <w:rFonts w:ascii="Trebuchet MS" w:hAnsi="Trebuchet MS"/>
          <w:b/>
        </w:rPr>
      </w:pPr>
      <w:r w:rsidRPr="009E0415">
        <w:rPr>
          <w:rFonts w:ascii="Trebuchet MS" w:hAnsi="Trebuchet MS"/>
          <w:b/>
        </w:rPr>
        <w:t xml:space="preserve">Hrvatska agencija za poštu i </w:t>
      </w:r>
    </w:p>
    <w:p w:rsidR="000B1AE7" w:rsidRPr="009E0415" w:rsidRDefault="009E0415" w:rsidP="002A73FE">
      <w:pPr>
        <w:jc w:val="both"/>
        <w:outlineLvl w:val="0"/>
        <w:rPr>
          <w:rFonts w:ascii="Trebuchet MS" w:hAnsi="Trebuchet MS"/>
          <w:b/>
        </w:rPr>
      </w:pPr>
      <w:r w:rsidRPr="009E0415">
        <w:rPr>
          <w:rFonts w:ascii="Trebuchet MS" w:hAnsi="Trebuchet MS"/>
          <w:b/>
        </w:rPr>
        <w:t>elektroničke komunikacije - HAKOM</w:t>
      </w:r>
    </w:p>
    <w:p w:rsidR="009E0415" w:rsidRPr="009E0415" w:rsidRDefault="009E0415" w:rsidP="002A73FE">
      <w:pPr>
        <w:jc w:val="both"/>
        <w:outlineLvl w:val="0"/>
        <w:rPr>
          <w:rFonts w:ascii="Trebuchet MS" w:hAnsi="Trebuchet MS"/>
          <w:b/>
        </w:rPr>
      </w:pPr>
      <w:r w:rsidRPr="009E0415">
        <w:rPr>
          <w:rFonts w:ascii="Trebuchet MS" w:hAnsi="Trebuchet MS"/>
          <w:b/>
        </w:rPr>
        <w:t>R. F. Mihanovića 9.</w:t>
      </w:r>
    </w:p>
    <w:p w:rsidR="009E0415" w:rsidRPr="009E0415" w:rsidRDefault="009E0415" w:rsidP="002A73FE">
      <w:pPr>
        <w:jc w:val="both"/>
        <w:outlineLvl w:val="0"/>
        <w:rPr>
          <w:rFonts w:ascii="Trebuchet MS" w:hAnsi="Trebuchet MS"/>
          <w:b/>
        </w:rPr>
      </w:pPr>
      <w:r w:rsidRPr="009E0415">
        <w:rPr>
          <w:rFonts w:ascii="Trebuchet MS" w:hAnsi="Trebuchet MS"/>
          <w:b/>
        </w:rPr>
        <w:t>10110 Zagreb</w:t>
      </w:r>
    </w:p>
    <w:p w:rsidR="009E0415" w:rsidRDefault="009E0415" w:rsidP="002A73FE">
      <w:pPr>
        <w:jc w:val="both"/>
        <w:outlineLvl w:val="0"/>
        <w:rPr>
          <w:rFonts w:ascii="Trebuchet MS" w:hAnsi="Trebuchet MS"/>
          <w:b/>
        </w:rPr>
      </w:pPr>
    </w:p>
    <w:p w:rsidR="009E0415" w:rsidRDefault="009E0415" w:rsidP="002A73FE">
      <w:pPr>
        <w:jc w:val="both"/>
        <w:outlineLvl w:val="0"/>
        <w:rPr>
          <w:rFonts w:ascii="Trebuchet MS" w:hAnsi="Trebuchet MS"/>
          <w:b/>
        </w:rPr>
      </w:pPr>
    </w:p>
    <w:p w:rsidR="002A73FE" w:rsidRDefault="002A73FE" w:rsidP="002A73FE">
      <w:pPr>
        <w:jc w:val="both"/>
        <w:outlineLvl w:val="0"/>
        <w:rPr>
          <w:rFonts w:ascii="Trebuchet MS" w:hAnsi="Trebuchet MS"/>
          <w:b/>
        </w:rPr>
      </w:pPr>
      <w:r>
        <w:rPr>
          <w:rFonts w:ascii="Trebuchet MS" w:hAnsi="Trebuchet MS"/>
          <w:b/>
        </w:rPr>
        <w:t>Datum: 20.03.2013</w:t>
      </w:r>
    </w:p>
    <w:p w:rsidR="002A73FE" w:rsidRDefault="002A73FE" w:rsidP="002A73FE">
      <w:pPr>
        <w:jc w:val="both"/>
        <w:outlineLvl w:val="0"/>
        <w:rPr>
          <w:rFonts w:ascii="Trebuchet MS" w:hAnsi="Trebuchet MS"/>
          <w:b/>
        </w:rPr>
      </w:pPr>
    </w:p>
    <w:p w:rsidR="002A73FE" w:rsidRDefault="002A73FE" w:rsidP="002A73FE">
      <w:pPr>
        <w:jc w:val="both"/>
        <w:outlineLvl w:val="0"/>
        <w:rPr>
          <w:rFonts w:ascii="Trebuchet MS" w:hAnsi="Trebuchet MS"/>
        </w:rPr>
      </w:pPr>
      <w:r>
        <w:rPr>
          <w:rFonts w:ascii="Trebuchet MS" w:hAnsi="Trebuchet MS"/>
          <w:b/>
        </w:rPr>
        <w:t>Predmet: Javna rasprava o Priručniku za računovodstveno razdvajanje</w:t>
      </w:r>
    </w:p>
    <w:p w:rsidR="002A73FE" w:rsidRDefault="002A73FE" w:rsidP="002A73FE">
      <w:pPr>
        <w:jc w:val="both"/>
        <w:outlineLvl w:val="0"/>
        <w:rPr>
          <w:rFonts w:ascii="Trebuchet MS" w:hAnsi="Trebuchet MS"/>
        </w:rPr>
      </w:pPr>
    </w:p>
    <w:p w:rsidR="002A73FE" w:rsidRDefault="002A73FE" w:rsidP="002A73FE">
      <w:pPr>
        <w:jc w:val="both"/>
        <w:outlineLvl w:val="0"/>
        <w:rPr>
          <w:rFonts w:ascii="Trebuchet MS" w:hAnsi="Trebuchet MS"/>
        </w:rPr>
      </w:pPr>
    </w:p>
    <w:p w:rsidR="002A73FE" w:rsidRDefault="002A73FE" w:rsidP="002A73FE">
      <w:pPr>
        <w:jc w:val="both"/>
        <w:outlineLvl w:val="0"/>
        <w:rPr>
          <w:rFonts w:ascii="Trebuchet MS" w:hAnsi="Trebuchet MS"/>
        </w:rPr>
      </w:pPr>
      <w:r>
        <w:rPr>
          <w:rFonts w:ascii="Trebuchet MS" w:hAnsi="Trebuchet MS"/>
        </w:rPr>
        <w:t xml:space="preserve">Poštovani, </w:t>
      </w:r>
    </w:p>
    <w:p w:rsidR="002A73FE" w:rsidRDefault="002A73FE" w:rsidP="002A73FE">
      <w:pPr>
        <w:jc w:val="both"/>
        <w:outlineLvl w:val="0"/>
        <w:rPr>
          <w:rFonts w:ascii="Trebuchet MS" w:hAnsi="Trebuchet MS"/>
        </w:rPr>
      </w:pPr>
    </w:p>
    <w:p w:rsidR="002A73FE" w:rsidRDefault="002A73FE" w:rsidP="002A73FE">
      <w:pPr>
        <w:jc w:val="both"/>
        <w:outlineLvl w:val="0"/>
        <w:rPr>
          <w:rFonts w:ascii="Trebuchet MS" w:hAnsi="Trebuchet MS"/>
        </w:rPr>
      </w:pPr>
      <w:r>
        <w:rPr>
          <w:rFonts w:ascii="Trebuchet MS" w:hAnsi="Trebuchet MS"/>
        </w:rPr>
        <w:t>temeljem objavljene javne rasprave o Priručniku za računovodstveno razdvajanje i troškovno računovodstvo dostavljamo naše primjedbe.</w:t>
      </w:r>
    </w:p>
    <w:p w:rsidR="002A73FE" w:rsidRDefault="002A73FE" w:rsidP="002A73FE">
      <w:pPr>
        <w:jc w:val="both"/>
        <w:outlineLvl w:val="0"/>
        <w:rPr>
          <w:rFonts w:ascii="Trebuchet MS" w:hAnsi="Trebuchet MS"/>
        </w:rPr>
      </w:pPr>
    </w:p>
    <w:p w:rsidR="002A73FE" w:rsidRDefault="002A73FE" w:rsidP="002A73FE">
      <w:pPr>
        <w:numPr>
          <w:ilvl w:val="0"/>
          <w:numId w:val="10"/>
        </w:numPr>
        <w:ind w:left="0" w:firstLine="0"/>
        <w:jc w:val="both"/>
        <w:outlineLvl w:val="0"/>
        <w:rPr>
          <w:rFonts w:ascii="Trebuchet MS" w:hAnsi="Trebuchet MS"/>
        </w:rPr>
      </w:pPr>
      <w:r>
        <w:rPr>
          <w:rFonts w:ascii="Trebuchet MS" w:hAnsi="Trebuchet MS"/>
        </w:rPr>
        <w:t xml:space="preserve">Mišljenja smo da bi u naslovu samog dokumenta trebalo biti jasno naznačeno da se radi o računovodstvenom razdvajanju i troškovnom računovodstvu </w:t>
      </w:r>
      <w:r w:rsidRPr="00D24841">
        <w:rPr>
          <w:rFonts w:ascii="Trebuchet MS" w:hAnsi="Trebuchet MS"/>
          <w:b/>
        </w:rPr>
        <w:t>davatelja poštanske univerzalne usluge</w:t>
      </w:r>
      <w:r>
        <w:rPr>
          <w:rFonts w:ascii="Trebuchet MS" w:hAnsi="Trebuchet MS"/>
        </w:rPr>
        <w:t>.</w:t>
      </w:r>
    </w:p>
    <w:p w:rsidR="002A73FE" w:rsidRDefault="002A73FE" w:rsidP="002A73FE">
      <w:pPr>
        <w:jc w:val="both"/>
        <w:outlineLvl w:val="0"/>
        <w:rPr>
          <w:rFonts w:ascii="Trebuchet MS" w:hAnsi="Trebuchet MS"/>
        </w:rPr>
      </w:pPr>
    </w:p>
    <w:p w:rsidR="002A73FE" w:rsidRDefault="002A73FE" w:rsidP="002A73FE">
      <w:pPr>
        <w:numPr>
          <w:ilvl w:val="0"/>
          <w:numId w:val="10"/>
        </w:numPr>
        <w:ind w:left="0" w:firstLine="0"/>
        <w:jc w:val="both"/>
        <w:outlineLvl w:val="0"/>
        <w:rPr>
          <w:rFonts w:ascii="Trebuchet MS" w:hAnsi="Trebuchet MS"/>
        </w:rPr>
      </w:pPr>
      <w:r>
        <w:rPr>
          <w:rFonts w:ascii="Trebuchet MS" w:hAnsi="Trebuchet MS"/>
        </w:rPr>
        <w:t>Obzirom na Zakon o poštanskim uslugama i odredbe koje se odnose na temu iz naslova Priručnika, nije sasvim jasna svrha donošenja Priručnika, zakonska osnova na kojoj počiva njegovo donošenje, odnosno značenje koje Priručnik ima. Upitno je, također, koja je zakonska snaga predmetnog dokumenta, u odnosu na odredbe članka 47. Zakona o poštanskim uslugama.</w:t>
      </w:r>
    </w:p>
    <w:p w:rsidR="00D012E3" w:rsidRDefault="00D012E3" w:rsidP="00D012E3">
      <w:pPr>
        <w:jc w:val="both"/>
        <w:outlineLvl w:val="0"/>
        <w:rPr>
          <w:rFonts w:ascii="Trebuchet MS" w:hAnsi="Trebuchet MS"/>
        </w:rPr>
      </w:pPr>
    </w:p>
    <w:p w:rsidR="00D012E3" w:rsidRDefault="00D012E3" w:rsidP="00D012E3">
      <w:pPr>
        <w:jc w:val="both"/>
        <w:outlineLvl w:val="0"/>
        <w:rPr>
          <w:rFonts w:ascii="Trebuchet MS" w:hAnsi="Trebuchet MS"/>
        </w:rPr>
      </w:pPr>
      <w:r>
        <w:rPr>
          <w:rFonts w:ascii="Trebuchet MS" w:hAnsi="Trebuchet MS"/>
        </w:rPr>
        <w:t xml:space="preserve">Predlažemo da na osnovu tog Priručnika, dopunjenog i u potpunosti dorađenog, HAKOM </w:t>
      </w:r>
      <w:r w:rsidRPr="00D24841">
        <w:rPr>
          <w:rFonts w:ascii="Trebuchet MS" w:hAnsi="Trebuchet MS"/>
          <w:b/>
        </w:rPr>
        <w:t>donese prijedlog Odluke</w:t>
      </w:r>
      <w:r>
        <w:rPr>
          <w:rFonts w:ascii="Trebuchet MS" w:hAnsi="Trebuchet MS"/>
        </w:rPr>
        <w:t xml:space="preserve"> iz član</w:t>
      </w:r>
      <w:r w:rsidR="00D24841">
        <w:rPr>
          <w:rFonts w:ascii="Trebuchet MS" w:hAnsi="Trebuchet MS"/>
        </w:rPr>
        <w:t xml:space="preserve">ka </w:t>
      </w:r>
      <w:r>
        <w:rPr>
          <w:rFonts w:ascii="Trebuchet MS" w:hAnsi="Trebuchet MS"/>
        </w:rPr>
        <w:t xml:space="preserve">47. stavka 7. </w:t>
      </w:r>
      <w:r w:rsidR="00D24841">
        <w:rPr>
          <w:rFonts w:ascii="Trebuchet MS" w:hAnsi="Trebuchet MS"/>
        </w:rPr>
        <w:t xml:space="preserve">Zakona o poštanskim uslugama </w:t>
      </w:r>
      <w:r>
        <w:rPr>
          <w:rFonts w:ascii="Trebuchet MS" w:hAnsi="Trebuchet MS"/>
        </w:rPr>
        <w:t>i o istome pokrene javnu raspravu.</w:t>
      </w:r>
    </w:p>
    <w:p w:rsidR="002A73FE" w:rsidRDefault="002A73FE" w:rsidP="002A73FE">
      <w:pPr>
        <w:jc w:val="both"/>
        <w:outlineLvl w:val="0"/>
        <w:rPr>
          <w:rFonts w:ascii="Trebuchet MS" w:hAnsi="Trebuchet MS"/>
        </w:rPr>
      </w:pPr>
    </w:p>
    <w:p w:rsidR="00D012E3" w:rsidRDefault="00D012E3" w:rsidP="00D012E3">
      <w:pPr>
        <w:numPr>
          <w:ilvl w:val="0"/>
          <w:numId w:val="10"/>
        </w:numPr>
        <w:ind w:left="0" w:firstLine="0"/>
        <w:jc w:val="both"/>
        <w:outlineLvl w:val="0"/>
        <w:rPr>
          <w:rFonts w:ascii="Trebuchet MS" w:hAnsi="Trebuchet MS"/>
        </w:rPr>
      </w:pPr>
      <w:r>
        <w:rPr>
          <w:rFonts w:ascii="Trebuchet MS" w:hAnsi="Trebuchet MS"/>
        </w:rPr>
        <w:t>Pojedine točke Priručnika nemaju karakter odluke i naloga, već prijedloga i sugestije, što ostavlja veliki prostor za slobodnu interpretaciju. Tako</w:t>
      </w:r>
      <w:r w:rsidR="003A316C">
        <w:rPr>
          <w:rFonts w:ascii="Trebuchet MS" w:hAnsi="Trebuchet MS"/>
        </w:rPr>
        <w:t>,</w:t>
      </w:r>
      <w:r>
        <w:rPr>
          <w:rFonts w:ascii="Trebuchet MS" w:hAnsi="Trebuchet MS"/>
        </w:rPr>
        <w:t xml:space="preserve"> u točki 1.3.1. HAKOM </w:t>
      </w:r>
      <w:r w:rsidRPr="00D012E3">
        <w:rPr>
          <w:rFonts w:ascii="Trebuchet MS" w:hAnsi="Trebuchet MS"/>
          <w:b/>
        </w:rPr>
        <w:t>predlaže</w:t>
      </w:r>
      <w:r>
        <w:rPr>
          <w:rFonts w:ascii="Trebuchet MS" w:hAnsi="Trebuchet MS"/>
        </w:rPr>
        <w:t xml:space="preserve">, a </w:t>
      </w:r>
    </w:p>
    <w:p w:rsidR="003A316C" w:rsidRPr="003A316C" w:rsidRDefault="00D012E3" w:rsidP="00D012E3">
      <w:pPr>
        <w:jc w:val="both"/>
        <w:outlineLvl w:val="0"/>
        <w:rPr>
          <w:rFonts w:ascii="Trebuchet MS" w:hAnsi="Trebuchet MS"/>
        </w:rPr>
      </w:pPr>
      <w:r>
        <w:rPr>
          <w:rFonts w:ascii="Trebuchet MS" w:hAnsi="Trebuchet MS"/>
        </w:rPr>
        <w:t xml:space="preserve">HCA </w:t>
      </w:r>
      <w:r w:rsidRPr="00D012E3">
        <w:rPr>
          <w:rFonts w:ascii="Trebuchet MS" w:hAnsi="Trebuchet MS"/>
          <w:b/>
        </w:rPr>
        <w:t>se čini</w:t>
      </w:r>
      <w:r>
        <w:rPr>
          <w:rFonts w:ascii="Trebuchet MS" w:hAnsi="Trebuchet MS"/>
        </w:rPr>
        <w:t xml:space="preserve"> primjerenijim, u točki 1.4. HAKOM </w:t>
      </w:r>
      <w:r>
        <w:rPr>
          <w:rFonts w:ascii="Trebuchet MS" w:hAnsi="Trebuchet MS"/>
          <w:b/>
        </w:rPr>
        <w:t>predlaže</w:t>
      </w:r>
      <w:r>
        <w:rPr>
          <w:rFonts w:ascii="Trebuchet MS" w:hAnsi="Trebuchet MS"/>
        </w:rPr>
        <w:t xml:space="preserve">, </w:t>
      </w:r>
      <w:r w:rsidR="003A316C">
        <w:rPr>
          <w:rFonts w:ascii="Trebuchet MS" w:hAnsi="Trebuchet MS"/>
        </w:rPr>
        <w:t xml:space="preserve">u točki 3.2.b. HAKOM </w:t>
      </w:r>
      <w:r w:rsidR="003A316C">
        <w:rPr>
          <w:rFonts w:ascii="Trebuchet MS" w:hAnsi="Trebuchet MS"/>
          <w:b/>
        </w:rPr>
        <w:t xml:space="preserve">predlaže, </w:t>
      </w:r>
      <w:r w:rsidR="003A316C" w:rsidRPr="003A316C">
        <w:rPr>
          <w:rFonts w:ascii="Trebuchet MS" w:hAnsi="Trebuchet MS"/>
        </w:rPr>
        <w:t>u točki 3.4.</w:t>
      </w:r>
      <w:r w:rsidR="003A316C">
        <w:rPr>
          <w:rFonts w:ascii="Trebuchet MS" w:hAnsi="Trebuchet MS"/>
        </w:rPr>
        <w:t xml:space="preserve"> troškovni centri </w:t>
      </w:r>
      <w:r w:rsidR="003A316C">
        <w:rPr>
          <w:rFonts w:ascii="Trebuchet MS" w:hAnsi="Trebuchet MS"/>
          <w:b/>
        </w:rPr>
        <w:t>mogu se</w:t>
      </w:r>
      <w:r w:rsidR="003A316C">
        <w:rPr>
          <w:rFonts w:ascii="Trebuchet MS" w:hAnsi="Trebuchet MS"/>
        </w:rPr>
        <w:t xml:space="preserve"> grupirati </w:t>
      </w:r>
      <w:proofErr w:type="spellStart"/>
      <w:r w:rsidR="003A316C">
        <w:rPr>
          <w:rFonts w:ascii="Trebuchet MS" w:hAnsi="Trebuchet MS"/>
        </w:rPr>
        <w:t>itd</w:t>
      </w:r>
      <w:proofErr w:type="spellEnd"/>
      <w:r w:rsidR="003A316C">
        <w:rPr>
          <w:rFonts w:ascii="Trebuchet MS" w:hAnsi="Trebuchet MS"/>
        </w:rPr>
        <w:t>. Upitno je postoji li obveza davatelja univerzalne usluge da prihvati prijedloge, odnosno što se događa ako davatelj usluga ne prihvati prijedloge i ako obavi računovodstveno razdvajanje po sasvim drugačijim kriterijima i uvjetima.</w:t>
      </w:r>
    </w:p>
    <w:p w:rsidR="00D012E3" w:rsidRPr="00D012E3" w:rsidRDefault="00D012E3" w:rsidP="00D012E3">
      <w:pPr>
        <w:jc w:val="both"/>
        <w:outlineLvl w:val="0"/>
        <w:rPr>
          <w:rFonts w:ascii="Trebuchet MS" w:hAnsi="Trebuchet MS"/>
        </w:rPr>
      </w:pPr>
    </w:p>
    <w:p w:rsidR="002A73FE" w:rsidRDefault="00D012E3" w:rsidP="002A73FE">
      <w:pPr>
        <w:numPr>
          <w:ilvl w:val="0"/>
          <w:numId w:val="10"/>
        </w:numPr>
        <w:ind w:left="0" w:firstLine="0"/>
        <w:jc w:val="both"/>
        <w:outlineLvl w:val="0"/>
        <w:rPr>
          <w:rFonts w:ascii="Trebuchet MS" w:hAnsi="Trebuchet MS"/>
        </w:rPr>
      </w:pPr>
      <w:r>
        <w:rPr>
          <w:rFonts w:ascii="Trebuchet MS" w:hAnsi="Trebuchet MS"/>
        </w:rPr>
        <w:t xml:space="preserve"> </w:t>
      </w:r>
      <w:r w:rsidR="00276891">
        <w:rPr>
          <w:rFonts w:ascii="Trebuchet MS" w:hAnsi="Trebuchet MS"/>
        </w:rPr>
        <w:t>Podjela usluga iz točke 3.7., u grupi I Univerzalna usluga, podrazumijeva da su preporučene pošiljke i pošiljke s označenom vrijednosti ograničene na dimenzije pismovnih pošiljaka. Zakon o poštanskim uslugama u tom je dijelu doživio promjene, te je u odnosu na prethodni iz definicije preporučenih pošiljaka i pošiljaka s označenom vrijednosti izbačeno ograničenje koje ih je izravno povezivalo samo s pismovnim pošiljkama.</w:t>
      </w:r>
    </w:p>
    <w:p w:rsidR="00276891" w:rsidRDefault="00276891" w:rsidP="00276891">
      <w:pPr>
        <w:jc w:val="both"/>
        <w:outlineLvl w:val="0"/>
        <w:rPr>
          <w:rFonts w:ascii="Trebuchet MS" w:hAnsi="Trebuchet MS"/>
        </w:rPr>
      </w:pPr>
    </w:p>
    <w:p w:rsidR="00276891" w:rsidRDefault="00276891" w:rsidP="002A73FE">
      <w:pPr>
        <w:numPr>
          <w:ilvl w:val="0"/>
          <w:numId w:val="10"/>
        </w:numPr>
        <w:ind w:left="0" w:firstLine="0"/>
        <w:jc w:val="both"/>
        <w:outlineLvl w:val="0"/>
        <w:rPr>
          <w:rFonts w:ascii="Trebuchet MS" w:hAnsi="Trebuchet MS"/>
        </w:rPr>
      </w:pPr>
      <w:r>
        <w:rPr>
          <w:rFonts w:ascii="Trebuchet MS" w:hAnsi="Trebuchet MS"/>
        </w:rPr>
        <w:t xml:space="preserve">U podjeli usluga iz točke 3.7. ponavlja se, kao i u drugim dokumentima koji se odnose ili imaju izvorište u davatelju univerzalne poštanske usluge, isticanje dopisnice kao zasebne vrste poštanske usluge. Za takvo što nema nikakvog opravdanja niti u direktivama EU, niti u </w:t>
      </w:r>
      <w:r>
        <w:rPr>
          <w:rFonts w:ascii="Trebuchet MS" w:hAnsi="Trebuchet MS"/>
        </w:rPr>
        <w:lastRenderedPageBreak/>
        <w:t xml:space="preserve">Zakonu o poštanskim uslugama, te smo mišljenja da bi s takvom praksom konačno trebalo prestati. </w:t>
      </w:r>
    </w:p>
    <w:p w:rsidR="00276891" w:rsidRDefault="00276891" w:rsidP="00276891">
      <w:pPr>
        <w:jc w:val="both"/>
        <w:outlineLvl w:val="0"/>
        <w:rPr>
          <w:rFonts w:ascii="Trebuchet MS" w:hAnsi="Trebuchet MS"/>
        </w:rPr>
      </w:pPr>
    </w:p>
    <w:p w:rsidR="00276891" w:rsidRDefault="00276891" w:rsidP="002A73FE">
      <w:pPr>
        <w:numPr>
          <w:ilvl w:val="0"/>
          <w:numId w:val="10"/>
        </w:numPr>
        <w:ind w:left="0" w:firstLine="0"/>
        <w:jc w:val="both"/>
        <w:outlineLvl w:val="0"/>
        <w:rPr>
          <w:rFonts w:ascii="Trebuchet MS" w:hAnsi="Trebuchet MS"/>
        </w:rPr>
      </w:pPr>
      <w:r>
        <w:rPr>
          <w:rFonts w:ascii="Trebuchet MS" w:hAnsi="Trebuchet MS"/>
        </w:rPr>
        <w:t>Nismo stekli dojam da će se na predloženi način</w:t>
      </w:r>
      <w:r w:rsidR="002B57FA">
        <w:rPr>
          <w:rFonts w:ascii="Trebuchet MS" w:hAnsi="Trebuchet MS"/>
        </w:rPr>
        <w:t xml:space="preserve"> uvođenja</w:t>
      </w:r>
      <w:r>
        <w:rPr>
          <w:rFonts w:ascii="Trebuchet MS" w:hAnsi="Trebuchet MS"/>
        </w:rPr>
        <w:t xml:space="preserve"> </w:t>
      </w:r>
      <w:r w:rsidR="002B57FA">
        <w:rPr>
          <w:rFonts w:ascii="Trebuchet MS" w:hAnsi="Trebuchet MS"/>
        </w:rPr>
        <w:t xml:space="preserve">računovodstvenog razdvajanja i troškovnog računovodstva </w:t>
      </w:r>
      <w:r>
        <w:rPr>
          <w:rFonts w:ascii="Trebuchet MS" w:hAnsi="Trebuchet MS"/>
        </w:rPr>
        <w:t xml:space="preserve"> </w:t>
      </w:r>
      <w:r w:rsidR="002B57FA">
        <w:rPr>
          <w:rFonts w:ascii="Trebuchet MS" w:hAnsi="Trebuchet MS"/>
        </w:rPr>
        <w:t xml:space="preserve">moći dobiti izvješća i izračuni kojima će se moći pratiti relevantni podaci sukladno zonama u obavljanju univerzalne poštanske usluge, kako je to definirao davatelj univerzalne poštanske usluge. Mišljenja smo da bi podjela usluga iz točke 3.7. trebala u potpunosti pratiti stvarnu podjelu i obavljanje usluga od strane davatelja univerzalne usluge, pa tako voditi računa i o ustrojenim zonama uštede. U suprotnom će rezultati računovodstvenog razdvajanja biti imaginarne veličine dobivene iz stvarnih podataka, koji su modelirani prema modelu koji ne postoji u stvarnosti. </w:t>
      </w:r>
    </w:p>
    <w:p w:rsidR="002B57FA" w:rsidRDefault="002B57FA" w:rsidP="002B57FA">
      <w:pPr>
        <w:jc w:val="both"/>
        <w:outlineLvl w:val="0"/>
        <w:rPr>
          <w:rFonts w:ascii="Trebuchet MS" w:hAnsi="Trebuchet MS"/>
        </w:rPr>
      </w:pPr>
    </w:p>
    <w:p w:rsidR="002B57FA" w:rsidRDefault="009E0415" w:rsidP="002B57FA">
      <w:pPr>
        <w:jc w:val="both"/>
        <w:outlineLvl w:val="0"/>
        <w:rPr>
          <w:rFonts w:ascii="Trebuchet MS" w:hAnsi="Trebuchet MS"/>
        </w:rPr>
      </w:pPr>
      <w:r>
        <w:rPr>
          <w:rFonts w:ascii="Trebuchet MS" w:hAnsi="Trebuchet MS"/>
        </w:rPr>
        <w:t>T</w:t>
      </w:r>
      <w:r w:rsidR="002B57FA">
        <w:rPr>
          <w:rFonts w:ascii="Trebuchet MS" w:hAnsi="Trebuchet MS"/>
        </w:rPr>
        <w:t xml:space="preserve">ema </w:t>
      </w:r>
      <w:r>
        <w:rPr>
          <w:rFonts w:ascii="Trebuchet MS" w:hAnsi="Trebuchet MS"/>
        </w:rPr>
        <w:t xml:space="preserve">iz naslova predmetnog Priručnika </w:t>
      </w:r>
      <w:r w:rsidR="002B57FA">
        <w:rPr>
          <w:rFonts w:ascii="Trebuchet MS" w:hAnsi="Trebuchet MS"/>
        </w:rPr>
        <w:t xml:space="preserve">otvara mnoga do sada neodgovorena pitanja. </w:t>
      </w:r>
      <w:r>
        <w:rPr>
          <w:rFonts w:ascii="Trebuchet MS" w:hAnsi="Trebuchet MS"/>
        </w:rPr>
        <w:t>T</w:t>
      </w:r>
      <w:r w:rsidR="002B57FA">
        <w:rPr>
          <w:rFonts w:ascii="Trebuchet MS" w:hAnsi="Trebuchet MS"/>
        </w:rPr>
        <w:t xml:space="preserve">ako </w:t>
      </w:r>
      <w:proofErr w:type="spellStart"/>
      <w:r w:rsidR="002B57FA">
        <w:rPr>
          <w:rFonts w:ascii="Trebuchet MS" w:hAnsi="Trebuchet MS"/>
        </w:rPr>
        <w:t>npr</w:t>
      </w:r>
      <w:proofErr w:type="spellEnd"/>
      <w:r w:rsidR="002B57FA">
        <w:rPr>
          <w:rFonts w:ascii="Trebuchet MS" w:hAnsi="Trebuchet MS"/>
        </w:rPr>
        <w:t xml:space="preserve">. ostaje i dalje nejasno kako i na koji način se u nedostatku </w:t>
      </w:r>
      <w:r>
        <w:rPr>
          <w:rFonts w:ascii="Trebuchet MS" w:hAnsi="Trebuchet MS"/>
        </w:rPr>
        <w:t xml:space="preserve">računovodstvenog razdvajanja i troškovnog knjigovodstva određuju cijene i popusti na univerzalnu poštansku uslugu ? Kako i na koji način se određuje cijena pristupa poštanskoj mreži davatelja univerzalne usluge ? Kada će biti donesena Odluka iz članak 47. stavka 7. Zakona ? Da li </w:t>
      </w:r>
      <w:proofErr w:type="spellStart"/>
      <w:r>
        <w:rPr>
          <w:rFonts w:ascii="Trebuchet MS" w:hAnsi="Trebuchet MS"/>
        </w:rPr>
        <w:t>nedonošenje</w:t>
      </w:r>
      <w:proofErr w:type="spellEnd"/>
      <w:r>
        <w:rPr>
          <w:rFonts w:ascii="Trebuchet MS" w:hAnsi="Trebuchet MS"/>
        </w:rPr>
        <w:t xml:space="preserve"> spomenute odluke oslobađa HP od računovodstvenog razdvajanja i troškovnog računovodstva, unatoč obvezama iz zakonskih rješenja unatrag 8 i više godina ? </w:t>
      </w:r>
    </w:p>
    <w:p w:rsidR="009E0415" w:rsidRDefault="009E0415" w:rsidP="002B57FA">
      <w:pPr>
        <w:jc w:val="both"/>
        <w:outlineLvl w:val="0"/>
        <w:rPr>
          <w:rFonts w:ascii="Trebuchet MS" w:hAnsi="Trebuchet MS"/>
        </w:rPr>
      </w:pPr>
    </w:p>
    <w:p w:rsidR="009E0415" w:rsidRDefault="009E0415" w:rsidP="002B57FA">
      <w:pPr>
        <w:jc w:val="both"/>
        <w:outlineLvl w:val="0"/>
        <w:rPr>
          <w:rFonts w:ascii="Trebuchet MS" w:hAnsi="Trebuchet MS"/>
        </w:rPr>
      </w:pPr>
    </w:p>
    <w:p w:rsidR="009E0415" w:rsidRDefault="009E0415" w:rsidP="002B57FA">
      <w:pPr>
        <w:jc w:val="both"/>
        <w:outlineLvl w:val="0"/>
        <w:rPr>
          <w:rFonts w:ascii="Trebuchet MS" w:hAnsi="Trebuchet MS"/>
        </w:rPr>
      </w:pPr>
      <w:r>
        <w:rPr>
          <w:rFonts w:ascii="Trebuchet MS" w:hAnsi="Trebuchet MS"/>
        </w:rPr>
        <w:t>Nadamo se da će naše primjedbe biti dobar prilog za poboljšanja i unapređenja po pitanju računovodstvenog razdvajanja i troškovnog računovodstva, te da će pomoći HAKOM – u da uspješno riješi sve izazove koji proizlaze iz navedene teme.</w:t>
      </w:r>
    </w:p>
    <w:p w:rsidR="009E0415" w:rsidRDefault="009E0415" w:rsidP="002B57FA">
      <w:pPr>
        <w:jc w:val="both"/>
        <w:outlineLvl w:val="0"/>
        <w:rPr>
          <w:rFonts w:ascii="Trebuchet MS" w:hAnsi="Trebuchet MS"/>
        </w:rPr>
      </w:pPr>
    </w:p>
    <w:p w:rsidR="009E0415" w:rsidRDefault="009E0415" w:rsidP="002B57FA">
      <w:pPr>
        <w:jc w:val="both"/>
        <w:outlineLvl w:val="0"/>
        <w:rPr>
          <w:rFonts w:ascii="Trebuchet MS" w:hAnsi="Trebuchet MS"/>
        </w:rPr>
      </w:pPr>
    </w:p>
    <w:p w:rsidR="009E0415" w:rsidRDefault="009E0415" w:rsidP="002B57FA">
      <w:pPr>
        <w:jc w:val="both"/>
        <w:outlineLvl w:val="0"/>
        <w:rPr>
          <w:rFonts w:ascii="Trebuchet MS" w:hAnsi="Trebuchet MS"/>
        </w:rPr>
      </w:pPr>
      <w:r>
        <w:rPr>
          <w:rFonts w:ascii="Trebuchet MS" w:hAnsi="Trebuchet MS"/>
        </w:rPr>
        <w:t xml:space="preserve">S poštovanjem, </w:t>
      </w:r>
    </w:p>
    <w:p w:rsidR="009E0415" w:rsidRDefault="009E0415" w:rsidP="002B57FA">
      <w:pPr>
        <w:jc w:val="both"/>
        <w:outlineLvl w:val="0"/>
        <w:rPr>
          <w:rFonts w:ascii="Trebuchet MS" w:hAnsi="Trebuchet MS"/>
        </w:rPr>
      </w:pPr>
    </w:p>
    <w:p w:rsidR="009E0415" w:rsidRDefault="009E0415" w:rsidP="002B57FA">
      <w:pPr>
        <w:jc w:val="both"/>
        <w:outlineLvl w:val="0"/>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Ivan Matošić</w:t>
      </w:r>
    </w:p>
    <w:p w:rsidR="009E0415" w:rsidRDefault="009E0415" w:rsidP="002B57FA">
      <w:pPr>
        <w:jc w:val="both"/>
        <w:outlineLvl w:val="0"/>
        <w:rPr>
          <w:rFonts w:ascii="Trebuchet MS" w:hAnsi="Trebuchet MS"/>
        </w:rPr>
      </w:pPr>
    </w:p>
    <w:p w:rsidR="009E0415" w:rsidRPr="002A73FE" w:rsidRDefault="009E0415" w:rsidP="002B57FA">
      <w:pPr>
        <w:jc w:val="both"/>
        <w:outlineLvl w:val="0"/>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predsjednik Uprave</w:t>
      </w:r>
    </w:p>
    <w:sectPr w:rsidR="009E0415" w:rsidRPr="002A73FE" w:rsidSect="00DC3BEA">
      <w:footerReference w:type="default" r:id="rId9"/>
      <w:pgSz w:w="11906" w:h="16838" w:code="9"/>
      <w:pgMar w:top="567" w:right="851" w:bottom="567" w:left="851" w:header="426"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B33" w:rsidRDefault="00195B33">
      <w:r>
        <w:separator/>
      </w:r>
    </w:p>
  </w:endnote>
  <w:endnote w:type="continuationSeparator" w:id="0">
    <w:p w:rsidR="00195B33" w:rsidRDefault="00195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7D6" w:rsidRPr="004E4641" w:rsidRDefault="005377D6" w:rsidP="005377D6">
    <w:pPr>
      <w:pStyle w:val="Footer"/>
      <w:jc w:val="center"/>
      <w:rPr>
        <w:rFonts w:ascii="Arial" w:hAnsi="Arial" w:cs="Arial"/>
        <w:sz w:val="20"/>
        <w:szCs w:val="20"/>
      </w:rPr>
    </w:pPr>
    <w:r w:rsidRPr="004E4641">
      <w:rPr>
        <w:rFonts w:ascii="Arial" w:hAnsi="Arial" w:cs="Arial"/>
        <w:sz w:val="20"/>
        <w:szCs w:val="20"/>
      </w:rPr>
      <w:t>City EX d.o.o. upisan e u registru kod Trgovačkog suda u Zagrebu;</w:t>
    </w:r>
  </w:p>
  <w:p w:rsidR="005377D6" w:rsidRPr="004E4641" w:rsidRDefault="005377D6" w:rsidP="005377D6">
    <w:pPr>
      <w:pStyle w:val="Footer"/>
      <w:jc w:val="center"/>
      <w:rPr>
        <w:rFonts w:ascii="Arial" w:hAnsi="Arial" w:cs="Arial"/>
        <w:sz w:val="20"/>
        <w:szCs w:val="20"/>
      </w:rPr>
    </w:pPr>
    <w:r w:rsidRPr="004E4641">
      <w:rPr>
        <w:rFonts w:ascii="Arial" w:hAnsi="Arial" w:cs="Arial"/>
        <w:sz w:val="20"/>
        <w:szCs w:val="20"/>
      </w:rPr>
      <w:t>MBS 080636101, temeljni kapital 200.000 Kn;</w:t>
    </w:r>
  </w:p>
  <w:p w:rsidR="005377D6" w:rsidRPr="004E4641" w:rsidRDefault="005377D6" w:rsidP="005377D6">
    <w:pPr>
      <w:pStyle w:val="Footer"/>
      <w:jc w:val="center"/>
      <w:rPr>
        <w:rFonts w:ascii="Arial" w:hAnsi="Arial" w:cs="Arial"/>
        <w:sz w:val="20"/>
        <w:szCs w:val="20"/>
      </w:rPr>
    </w:pPr>
    <w:r w:rsidRPr="004E4641">
      <w:rPr>
        <w:rFonts w:ascii="Arial" w:hAnsi="Arial" w:cs="Arial"/>
        <w:sz w:val="20"/>
        <w:szCs w:val="20"/>
      </w:rPr>
      <w:t>Žiro račun Karlovačka Banka 2400008-1190268599; žiro račun Zagrebačka Banka 2360000-1101994495</w:t>
    </w:r>
  </w:p>
  <w:p w:rsidR="000D6C1F" w:rsidRDefault="000D6C1F" w:rsidP="005377D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B33" w:rsidRDefault="00195B33">
      <w:r>
        <w:separator/>
      </w:r>
    </w:p>
  </w:footnote>
  <w:footnote w:type="continuationSeparator" w:id="0">
    <w:p w:rsidR="00195B33" w:rsidRDefault="00195B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5022_"/>
      </v:shape>
    </w:pict>
  </w:numPicBullet>
  <w:abstractNum w:abstractNumId="0">
    <w:nsid w:val="03D666F7"/>
    <w:multiLevelType w:val="hybridMultilevel"/>
    <w:tmpl w:val="5F4C7DEA"/>
    <w:lvl w:ilvl="0" w:tplc="5B0064B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nsid w:val="174A211D"/>
    <w:multiLevelType w:val="hybridMultilevel"/>
    <w:tmpl w:val="4D54EA0E"/>
    <w:lvl w:ilvl="0" w:tplc="263070F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nsid w:val="22B82F19"/>
    <w:multiLevelType w:val="hybridMultilevel"/>
    <w:tmpl w:val="CEDED860"/>
    <w:lvl w:ilvl="0" w:tplc="041A0011">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nsid w:val="30265FED"/>
    <w:multiLevelType w:val="hybridMultilevel"/>
    <w:tmpl w:val="9DF424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AB02BD2"/>
    <w:multiLevelType w:val="hybridMultilevel"/>
    <w:tmpl w:val="CEDED860"/>
    <w:lvl w:ilvl="0" w:tplc="041A0011">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5">
    <w:nsid w:val="3EF50017"/>
    <w:multiLevelType w:val="hybridMultilevel"/>
    <w:tmpl w:val="3466A2AE"/>
    <w:lvl w:ilvl="0" w:tplc="03A63908">
      <w:start w:val="5"/>
      <w:numFmt w:val="bullet"/>
      <w:lvlText w:val=""/>
      <w:lvlJc w:val="left"/>
      <w:pPr>
        <w:ind w:left="720" w:hanging="360"/>
      </w:pPr>
      <w:rPr>
        <w:rFonts w:ascii="Symbol" w:eastAsia="MS Mincho"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7C76794"/>
    <w:multiLevelType w:val="hybridMultilevel"/>
    <w:tmpl w:val="11A65D62"/>
    <w:lvl w:ilvl="0" w:tplc="D3805D9E">
      <w:start w:val="369"/>
      <w:numFmt w:val="bullet"/>
      <w:lvlText w:val="-"/>
      <w:lvlJc w:val="left"/>
      <w:pPr>
        <w:ind w:left="1080" w:hanging="360"/>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nsid w:val="49B44DA8"/>
    <w:multiLevelType w:val="hybridMultilevel"/>
    <w:tmpl w:val="F2041BC2"/>
    <w:lvl w:ilvl="0" w:tplc="AFDE7F58">
      <w:start w:val="10"/>
      <w:numFmt w:val="bullet"/>
      <w:lvlText w:val="-"/>
      <w:lvlJc w:val="left"/>
      <w:pPr>
        <w:ind w:left="720" w:hanging="360"/>
      </w:pPr>
      <w:rPr>
        <w:rFonts w:ascii="Trebuchet MS" w:eastAsia="MS Mincho" w:hAnsi="Trebuchet MS"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9FA38EC"/>
    <w:multiLevelType w:val="hybridMultilevel"/>
    <w:tmpl w:val="CEDED86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6EE04BB4"/>
    <w:multiLevelType w:val="multilevel"/>
    <w:tmpl w:val="15DC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4"/>
  </w:num>
  <w:num w:numId="4">
    <w:abstractNumId w:val="8"/>
  </w:num>
  <w:num w:numId="5">
    <w:abstractNumId w:val="2"/>
  </w:num>
  <w:num w:numId="6">
    <w:abstractNumId w:val="0"/>
  </w:num>
  <w:num w:numId="7">
    <w:abstractNumId w:val="1"/>
  </w:num>
  <w:num w:numId="8">
    <w:abstractNumId w:val="6"/>
  </w:num>
  <w:num w:numId="9">
    <w:abstractNumId w:val="7"/>
  </w:num>
  <w:num w:numId="10">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hdrShapeDefaults>
    <o:shapedefaults v:ext="edit" spidmax="4098"/>
  </w:hdrShapeDefaults>
  <w:footnotePr>
    <w:footnote w:id="-1"/>
    <w:footnote w:id="0"/>
  </w:footnotePr>
  <w:endnotePr>
    <w:endnote w:id="-1"/>
    <w:endnote w:id="0"/>
  </w:endnotePr>
  <w:compat/>
  <w:rsids>
    <w:rsidRoot w:val="00D2342E"/>
    <w:rsid w:val="00004845"/>
    <w:rsid w:val="0000570E"/>
    <w:rsid w:val="00006898"/>
    <w:rsid w:val="000127C8"/>
    <w:rsid w:val="00014DFC"/>
    <w:rsid w:val="000206FE"/>
    <w:rsid w:val="00020C02"/>
    <w:rsid w:val="000403FE"/>
    <w:rsid w:val="000409D2"/>
    <w:rsid w:val="000427EE"/>
    <w:rsid w:val="0004338E"/>
    <w:rsid w:val="00047561"/>
    <w:rsid w:val="0004767D"/>
    <w:rsid w:val="000507ED"/>
    <w:rsid w:val="00056EDF"/>
    <w:rsid w:val="0005784A"/>
    <w:rsid w:val="00066E35"/>
    <w:rsid w:val="000777F4"/>
    <w:rsid w:val="00084365"/>
    <w:rsid w:val="00086C24"/>
    <w:rsid w:val="000A17EC"/>
    <w:rsid w:val="000A7F0C"/>
    <w:rsid w:val="000B11FB"/>
    <w:rsid w:val="000B1AE7"/>
    <w:rsid w:val="000B5909"/>
    <w:rsid w:val="000B5E18"/>
    <w:rsid w:val="000C0420"/>
    <w:rsid w:val="000C1494"/>
    <w:rsid w:val="000C2226"/>
    <w:rsid w:val="000D504F"/>
    <w:rsid w:val="000D6C1F"/>
    <w:rsid w:val="000D7724"/>
    <w:rsid w:val="000E2615"/>
    <w:rsid w:val="000E7265"/>
    <w:rsid w:val="000E73B2"/>
    <w:rsid w:val="000F009B"/>
    <w:rsid w:val="000F050B"/>
    <w:rsid w:val="000F724F"/>
    <w:rsid w:val="00104D35"/>
    <w:rsid w:val="00111BE6"/>
    <w:rsid w:val="001160D8"/>
    <w:rsid w:val="001164D0"/>
    <w:rsid w:val="00131B18"/>
    <w:rsid w:val="00131B4B"/>
    <w:rsid w:val="00134521"/>
    <w:rsid w:val="00145415"/>
    <w:rsid w:val="00146A9E"/>
    <w:rsid w:val="00150294"/>
    <w:rsid w:val="001613B6"/>
    <w:rsid w:val="00170BC0"/>
    <w:rsid w:val="0017756D"/>
    <w:rsid w:val="00177852"/>
    <w:rsid w:val="001862B5"/>
    <w:rsid w:val="0019018D"/>
    <w:rsid w:val="00192DCF"/>
    <w:rsid w:val="00195B33"/>
    <w:rsid w:val="001A0D1D"/>
    <w:rsid w:val="001A6550"/>
    <w:rsid w:val="001A7477"/>
    <w:rsid w:val="001A7FA5"/>
    <w:rsid w:val="001B16F8"/>
    <w:rsid w:val="001B661D"/>
    <w:rsid w:val="001B683B"/>
    <w:rsid w:val="001B788A"/>
    <w:rsid w:val="001C111E"/>
    <w:rsid w:val="001D1E15"/>
    <w:rsid w:val="001D5861"/>
    <w:rsid w:val="001E2B76"/>
    <w:rsid w:val="001E53F3"/>
    <w:rsid w:val="001E78C1"/>
    <w:rsid w:val="001F541D"/>
    <w:rsid w:val="00203EA9"/>
    <w:rsid w:val="0021679B"/>
    <w:rsid w:val="002175D9"/>
    <w:rsid w:val="002208BF"/>
    <w:rsid w:val="00227FE7"/>
    <w:rsid w:val="00231B17"/>
    <w:rsid w:val="00234601"/>
    <w:rsid w:val="0024406F"/>
    <w:rsid w:val="00251079"/>
    <w:rsid w:val="00257400"/>
    <w:rsid w:val="00265586"/>
    <w:rsid w:val="00265CB3"/>
    <w:rsid w:val="0026624B"/>
    <w:rsid w:val="00276891"/>
    <w:rsid w:val="002828E9"/>
    <w:rsid w:val="002863F7"/>
    <w:rsid w:val="002873F1"/>
    <w:rsid w:val="0029745F"/>
    <w:rsid w:val="002A0171"/>
    <w:rsid w:val="002A73FE"/>
    <w:rsid w:val="002A7790"/>
    <w:rsid w:val="002B134F"/>
    <w:rsid w:val="002B57FA"/>
    <w:rsid w:val="002C4B15"/>
    <w:rsid w:val="002C51FE"/>
    <w:rsid w:val="002C5A57"/>
    <w:rsid w:val="002C7EE3"/>
    <w:rsid w:val="002D0B58"/>
    <w:rsid w:val="002D56F4"/>
    <w:rsid w:val="002D6A8B"/>
    <w:rsid w:val="002D7459"/>
    <w:rsid w:val="002E278E"/>
    <w:rsid w:val="002E429E"/>
    <w:rsid w:val="002E64AF"/>
    <w:rsid w:val="002F4C05"/>
    <w:rsid w:val="00300BD2"/>
    <w:rsid w:val="00301CA3"/>
    <w:rsid w:val="003111A5"/>
    <w:rsid w:val="00325AAF"/>
    <w:rsid w:val="003472A0"/>
    <w:rsid w:val="00353487"/>
    <w:rsid w:val="00357559"/>
    <w:rsid w:val="0035765F"/>
    <w:rsid w:val="00360A20"/>
    <w:rsid w:val="00366FC2"/>
    <w:rsid w:val="00370062"/>
    <w:rsid w:val="00385881"/>
    <w:rsid w:val="00396492"/>
    <w:rsid w:val="003A18CF"/>
    <w:rsid w:val="003A316C"/>
    <w:rsid w:val="003B0903"/>
    <w:rsid w:val="003B3AE6"/>
    <w:rsid w:val="003B7B23"/>
    <w:rsid w:val="003C0584"/>
    <w:rsid w:val="003C4CD5"/>
    <w:rsid w:val="003C5732"/>
    <w:rsid w:val="003C697F"/>
    <w:rsid w:val="003D2A2D"/>
    <w:rsid w:val="003D368E"/>
    <w:rsid w:val="003D642C"/>
    <w:rsid w:val="003E4DCE"/>
    <w:rsid w:val="003E77F4"/>
    <w:rsid w:val="003F06BD"/>
    <w:rsid w:val="00414A66"/>
    <w:rsid w:val="004311B4"/>
    <w:rsid w:val="0043581D"/>
    <w:rsid w:val="0044557E"/>
    <w:rsid w:val="00455C6B"/>
    <w:rsid w:val="00457229"/>
    <w:rsid w:val="004612ED"/>
    <w:rsid w:val="004711F0"/>
    <w:rsid w:val="00473029"/>
    <w:rsid w:val="00476BF6"/>
    <w:rsid w:val="00495C21"/>
    <w:rsid w:val="004B1BA4"/>
    <w:rsid w:val="004B40F8"/>
    <w:rsid w:val="004B5F95"/>
    <w:rsid w:val="004B6E52"/>
    <w:rsid w:val="004C0E04"/>
    <w:rsid w:val="004C5944"/>
    <w:rsid w:val="004D470D"/>
    <w:rsid w:val="004E0D63"/>
    <w:rsid w:val="004E448E"/>
    <w:rsid w:val="004E4641"/>
    <w:rsid w:val="004E564B"/>
    <w:rsid w:val="004E59DA"/>
    <w:rsid w:val="004F5239"/>
    <w:rsid w:val="00505F9E"/>
    <w:rsid w:val="0052053B"/>
    <w:rsid w:val="0052354A"/>
    <w:rsid w:val="005267CD"/>
    <w:rsid w:val="005274BE"/>
    <w:rsid w:val="005307B2"/>
    <w:rsid w:val="00530B28"/>
    <w:rsid w:val="005370C3"/>
    <w:rsid w:val="005377D6"/>
    <w:rsid w:val="00541DD7"/>
    <w:rsid w:val="00545857"/>
    <w:rsid w:val="00550C43"/>
    <w:rsid w:val="0056399A"/>
    <w:rsid w:val="00566E40"/>
    <w:rsid w:val="00566F43"/>
    <w:rsid w:val="00567668"/>
    <w:rsid w:val="00576473"/>
    <w:rsid w:val="00583F0E"/>
    <w:rsid w:val="00585A78"/>
    <w:rsid w:val="005967AD"/>
    <w:rsid w:val="005A5C35"/>
    <w:rsid w:val="005B213B"/>
    <w:rsid w:val="005B49C1"/>
    <w:rsid w:val="005B66F1"/>
    <w:rsid w:val="005C2FD2"/>
    <w:rsid w:val="005D169A"/>
    <w:rsid w:val="005D278E"/>
    <w:rsid w:val="005D79CA"/>
    <w:rsid w:val="005D7D75"/>
    <w:rsid w:val="005E57F0"/>
    <w:rsid w:val="005E766A"/>
    <w:rsid w:val="005F1993"/>
    <w:rsid w:val="005F4193"/>
    <w:rsid w:val="00604727"/>
    <w:rsid w:val="00607682"/>
    <w:rsid w:val="006203C0"/>
    <w:rsid w:val="00622C6D"/>
    <w:rsid w:val="00626B60"/>
    <w:rsid w:val="00633C5A"/>
    <w:rsid w:val="00633D2A"/>
    <w:rsid w:val="00634869"/>
    <w:rsid w:val="00641E33"/>
    <w:rsid w:val="0064478F"/>
    <w:rsid w:val="00644B29"/>
    <w:rsid w:val="006501ED"/>
    <w:rsid w:val="006510FF"/>
    <w:rsid w:val="00651B63"/>
    <w:rsid w:val="006571C4"/>
    <w:rsid w:val="006722A1"/>
    <w:rsid w:val="0067323D"/>
    <w:rsid w:val="00682CC4"/>
    <w:rsid w:val="006878E2"/>
    <w:rsid w:val="0069287D"/>
    <w:rsid w:val="0069413B"/>
    <w:rsid w:val="006967CD"/>
    <w:rsid w:val="00697524"/>
    <w:rsid w:val="006A108E"/>
    <w:rsid w:val="006A25F5"/>
    <w:rsid w:val="006A78E3"/>
    <w:rsid w:val="006B12E4"/>
    <w:rsid w:val="006B200A"/>
    <w:rsid w:val="006C21B2"/>
    <w:rsid w:val="006D6659"/>
    <w:rsid w:val="006D7D6C"/>
    <w:rsid w:val="006E4EAF"/>
    <w:rsid w:val="006F24E4"/>
    <w:rsid w:val="006F40CE"/>
    <w:rsid w:val="006F6217"/>
    <w:rsid w:val="00702853"/>
    <w:rsid w:val="007033E3"/>
    <w:rsid w:val="00704356"/>
    <w:rsid w:val="007130E2"/>
    <w:rsid w:val="00715A93"/>
    <w:rsid w:val="00715CC5"/>
    <w:rsid w:val="0072129B"/>
    <w:rsid w:val="007248AD"/>
    <w:rsid w:val="00733232"/>
    <w:rsid w:val="00733826"/>
    <w:rsid w:val="00733CDC"/>
    <w:rsid w:val="00734CDF"/>
    <w:rsid w:val="007368B8"/>
    <w:rsid w:val="007412DD"/>
    <w:rsid w:val="0074691F"/>
    <w:rsid w:val="007516FF"/>
    <w:rsid w:val="007532D2"/>
    <w:rsid w:val="007616CE"/>
    <w:rsid w:val="007642FB"/>
    <w:rsid w:val="007650A7"/>
    <w:rsid w:val="0077239F"/>
    <w:rsid w:val="007723BF"/>
    <w:rsid w:val="007820DD"/>
    <w:rsid w:val="00782163"/>
    <w:rsid w:val="00782416"/>
    <w:rsid w:val="00782623"/>
    <w:rsid w:val="007855E3"/>
    <w:rsid w:val="007856D7"/>
    <w:rsid w:val="0078689D"/>
    <w:rsid w:val="00792397"/>
    <w:rsid w:val="00793A70"/>
    <w:rsid w:val="00797DE7"/>
    <w:rsid w:val="007A14ED"/>
    <w:rsid w:val="007A54D4"/>
    <w:rsid w:val="007A6045"/>
    <w:rsid w:val="007B0997"/>
    <w:rsid w:val="007C0406"/>
    <w:rsid w:val="007C1077"/>
    <w:rsid w:val="007C2986"/>
    <w:rsid w:val="007C5C27"/>
    <w:rsid w:val="007D20E4"/>
    <w:rsid w:val="007E3C6B"/>
    <w:rsid w:val="007E620E"/>
    <w:rsid w:val="007F00D0"/>
    <w:rsid w:val="007F0366"/>
    <w:rsid w:val="007F09D2"/>
    <w:rsid w:val="007F3488"/>
    <w:rsid w:val="007F45BA"/>
    <w:rsid w:val="007F677E"/>
    <w:rsid w:val="00801B03"/>
    <w:rsid w:val="00802931"/>
    <w:rsid w:val="008075D9"/>
    <w:rsid w:val="00810F56"/>
    <w:rsid w:val="00813103"/>
    <w:rsid w:val="00817043"/>
    <w:rsid w:val="008259DC"/>
    <w:rsid w:val="008404BD"/>
    <w:rsid w:val="00842696"/>
    <w:rsid w:val="0084395C"/>
    <w:rsid w:val="00846193"/>
    <w:rsid w:val="0085440E"/>
    <w:rsid w:val="00856A08"/>
    <w:rsid w:val="00856EAD"/>
    <w:rsid w:val="00866032"/>
    <w:rsid w:val="00866CE6"/>
    <w:rsid w:val="008674C8"/>
    <w:rsid w:val="00872D47"/>
    <w:rsid w:val="008730C3"/>
    <w:rsid w:val="00880B30"/>
    <w:rsid w:val="00885A82"/>
    <w:rsid w:val="008A24C3"/>
    <w:rsid w:val="008B5528"/>
    <w:rsid w:val="008D2CED"/>
    <w:rsid w:val="008D5555"/>
    <w:rsid w:val="008E05CA"/>
    <w:rsid w:val="008E15AE"/>
    <w:rsid w:val="008E1EA2"/>
    <w:rsid w:val="008F06CC"/>
    <w:rsid w:val="008F7358"/>
    <w:rsid w:val="008F7D05"/>
    <w:rsid w:val="009001F6"/>
    <w:rsid w:val="00904E11"/>
    <w:rsid w:val="0091044D"/>
    <w:rsid w:val="0091635C"/>
    <w:rsid w:val="00933D84"/>
    <w:rsid w:val="009341A5"/>
    <w:rsid w:val="00935378"/>
    <w:rsid w:val="00942C8B"/>
    <w:rsid w:val="00944E42"/>
    <w:rsid w:val="009467D9"/>
    <w:rsid w:val="0095070F"/>
    <w:rsid w:val="009632F3"/>
    <w:rsid w:val="00974FD3"/>
    <w:rsid w:val="00975543"/>
    <w:rsid w:val="009760C9"/>
    <w:rsid w:val="009762FB"/>
    <w:rsid w:val="00981B14"/>
    <w:rsid w:val="00990312"/>
    <w:rsid w:val="00991000"/>
    <w:rsid w:val="00991D3F"/>
    <w:rsid w:val="00994193"/>
    <w:rsid w:val="009A1612"/>
    <w:rsid w:val="009A1CDE"/>
    <w:rsid w:val="009A36CB"/>
    <w:rsid w:val="009B6D9D"/>
    <w:rsid w:val="009C27E4"/>
    <w:rsid w:val="009C5F08"/>
    <w:rsid w:val="009D1678"/>
    <w:rsid w:val="009E0415"/>
    <w:rsid w:val="009E38AA"/>
    <w:rsid w:val="009F2F0E"/>
    <w:rsid w:val="009F5DCB"/>
    <w:rsid w:val="00A15C8D"/>
    <w:rsid w:val="00A1690D"/>
    <w:rsid w:val="00A24469"/>
    <w:rsid w:val="00A25899"/>
    <w:rsid w:val="00A332D5"/>
    <w:rsid w:val="00A3545B"/>
    <w:rsid w:val="00A42165"/>
    <w:rsid w:val="00A44D96"/>
    <w:rsid w:val="00A50BBF"/>
    <w:rsid w:val="00A50CB4"/>
    <w:rsid w:val="00A651C5"/>
    <w:rsid w:val="00A67D1B"/>
    <w:rsid w:val="00A764C4"/>
    <w:rsid w:val="00AA02FA"/>
    <w:rsid w:val="00AA0B8B"/>
    <w:rsid w:val="00AA13E1"/>
    <w:rsid w:val="00AA467E"/>
    <w:rsid w:val="00AA5E31"/>
    <w:rsid w:val="00AA60D3"/>
    <w:rsid w:val="00AB3E0C"/>
    <w:rsid w:val="00AB50F4"/>
    <w:rsid w:val="00AB553E"/>
    <w:rsid w:val="00AC57EE"/>
    <w:rsid w:val="00AE1B98"/>
    <w:rsid w:val="00AE500C"/>
    <w:rsid w:val="00AE5621"/>
    <w:rsid w:val="00AF7058"/>
    <w:rsid w:val="00B0175F"/>
    <w:rsid w:val="00B042A1"/>
    <w:rsid w:val="00B0553C"/>
    <w:rsid w:val="00B07A87"/>
    <w:rsid w:val="00B07F1E"/>
    <w:rsid w:val="00B113C3"/>
    <w:rsid w:val="00B12992"/>
    <w:rsid w:val="00B20678"/>
    <w:rsid w:val="00B2605A"/>
    <w:rsid w:val="00B265C1"/>
    <w:rsid w:val="00B274FF"/>
    <w:rsid w:val="00B30195"/>
    <w:rsid w:val="00B311EA"/>
    <w:rsid w:val="00B341FE"/>
    <w:rsid w:val="00B3532D"/>
    <w:rsid w:val="00B35ED2"/>
    <w:rsid w:val="00B622D3"/>
    <w:rsid w:val="00B6572B"/>
    <w:rsid w:val="00B73B8C"/>
    <w:rsid w:val="00B82287"/>
    <w:rsid w:val="00B83876"/>
    <w:rsid w:val="00B92B97"/>
    <w:rsid w:val="00B97394"/>
    <w:rsid w:val="00BA055B"/>
    <w:rsid w:val="00BA3204"/>
    <w:rsid w:val="00BC1C0F"/>
    <w:rsid w:val="00BE2BB8"/>
    <w:rsid w:val="00BE7913"/>
    <w:rsid w:val="00BF5DED"/>
    <w:rsid w:val="00C07892"/>
    <w:rsid w:val="00C42DDA"/>
    <w:rsid w:val="00C43B65"/>
    <w:rsid w:val="00C46307"/>
    <w:rsid w:val="00C51EEB"/>
    <w:rsid w:val="00C63568"/>
    <w:rsid w:val="00C73F51"/>
    <w:rsid w:val="00C757C1"/>
    <w:rsid w:val="00C77AA3"/>
    <w:rsid w:val="00C84F36"/>
    <w:rsid w:val="00C85B69"/>
    <w:rsid w:val="00C90A42"/>
    <w:rsid w:val="00C91AC2"/>
    <w:rsid w:val="00C91CD7"/>
    <w:rsid w:val="00C9240E"/>
    <w:rsid w:val="00CA335C"/>
    <w:rsid w:val="00CA55F3"/>
    <w:rsid w:val="00CA7483"/>
    <w:rsid w:val="00CC2E2C"/>
    <w:rsid w:val="00CC3518"/>
    <w:rsid w:val="00CD46FA"/>
    <w:rsid w:val="00CD5578"/>
    <w:rsid w:val="00CE0862"/>
    <w:rsid w:val="00CE1552"/>
    <w:rsid w:val="00CE5290"/>
    <w:rsid w:val="00CE5B1B"/>
    <w:rsid w:val="00CF02FF"/>
    <w:rsid w:val="00CF225E"/>
    <w:rsid w:val="00D012E3"/>
    <w:rsid w:val="00D0610D"/>
    <w:rsid w:val="00D20F34"/>
    <w:rsid w:val="00D2245C"/>
    <w:rsid w:val="00D2342E"/>
    <w:rsid w:val="00D24841"/>
    <w:rsid w:val="00D2733A"/>
    <w:rsid w:val="00D321B6"/>
    <w:rsid w:val="00D336C0"/>
    <w:rsid w:val="00D33954"/>
    <w:rsid w:val="00D3496C"/>
    <w:rsid w:val="00D3497F"/>
    <w:rsid w:val="00D37B66"/>
    <w:rsid w:val="00D43609"/>
    <w:rsid w:val="00D44B75"/>
    <w:rsid w:val="00D52551"/>
    <w:rsid w:val="00D55E73"/>
    <w:rsid w:val="00D609A0"/>
    <w:rsid w:val="00D6381A"/>
    <w:rsid w:val="00D65222"/>
    <w:rsid w:val="00D7327F"/>
    <w:rsid w:val="00D73ED1"/>
    <w:rsid w:val="00D80544"/>
    <w:rsid w:val="00D932CA"/>
    <w:rsid w:val="00D9402F"/>
    <w:rsid w:val="00DB2FA8"/>
    <w:rsid w:val="00DB52C9"/>
    <w:rsid w:val="00DC3BEA"/>
    <w:rsid w:val="00DC7F93"/>
    <w:rsid w:val="00DD26C9"/>
    <w:rsid w:val="00DD3304"/>
    <w:rsid w:val="00DE71E8"/>
    <w:rsid w:val="00DF2008"/>
    <w:rsid w:val="00DF2254"/>
    <w:rsid w:val="00DF5EF9"/>
    <w:rsid w:val="00E04DC7"/>
    <w:rsid w:val="00E12401"/>
    <w:rsid w:val="00E135BA"/>
    <w:rsid w:val="00E21E09"/>
    <w:rsid w:val="00E30A45"/>
    <w:rsid w:val="00E40696"/>
    <w:rsid w:val="00E40E29"/>
    <w:rsid w:val="00E44BAE"/>
    <w:rsid w:val="00E46BB7"/>
    <w:rsid w:val="00E50E52"/>
    <w:rsid w:val="00E647C8"/>
    <w:rsid w:val="00E72EF2"/>
    <w:rsid w:val="00E86D76"/>
    <w:rsid w:val="00E87B04"/>
    <w:rsid w:val="00E95901"/>
    <w:rsid w:val="00EA2C7D"/>
    <w:rsid w:val="00EA66C8"/>
    <w:rsid w:val="00EB15B7"/>
    <w:rsid w:val="00EB2FF0"/>
    <w:rsid w:val="00EC5D00"/>
    <w:rsid w:val="00EC6082"/>
    <w:rsid w:val="00EE2966"/>
    <w:rsid w:val="00EE568A"/>
    <w:rsid w:val="00EF00D9"/>
    <w:rsid w:val="00EF34EA"/>
    <w:rsid w:val="00F07042"/>
    <w:rsid w:val="00F22010"/>
    <w:rsid w:val="00F2426E"/>
    <w:rsid w:val="00F31496"/>
    <w:rsid w:val="00F37E81"/>
    <w:rsid w:val="00F45A6D"/>
    <w:rsid w:val="00F4689E"/>
    <w:rsid w:val="00F73537"/>
    <w:rsid w:val="00F77F22"/>
    <w:rsid w:val="00F77FA3"/>
    <w:rsid w:val="00F81E7E"/>
    <w:rsid w:val="00F84017"/>
    <w:rsid w:val="00F85093"/>
    <w:rsid w:val="00F94004"/>
    <w:rsid w:val="00F94E8A"/>
    <w:rsid w:val="00F97455"/>
    <w:rsid w:val="00FA0376"/>
    <w:rsid w:val="00FB686C"/>
    <w:rsid w:val="00FB7DAA"/>
    <w:rsid w:val="00FC29CC"/>
    <w:rsid w:val="00FC52FC"/>
    <w:rsid w:val="00FC739F"/>
    <w:rsid w:val="00FD3EF3"/>
    <w:rsid w:val="00FE44BA"/>
    <w:rsid w:val="00FF4024"/>
    <w:rsid w:val="00FF77A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1FB"/>
    <w:rPr>
      <w:rFonts w:eastAsia="MS Mincho"/>
      <w:sz w:val="24"/>
      <w:szCs w:val="24"/>
      <w:lang w:eastAsia="en-US"/>
    </w:rPr>
  </w:style>
  <w:style w:type="paragraph" w:styleId="Heading1">
    <w:name w:val="heading 1"/>
    <w:basedOn w:val="Normal"/>
    <w:next w:val="Normal"/>
    <w:qFormat/>
    <w:rsid w:val="00702853"/>
    <w:pPr>
      <w:keepNext/>
      <w:jc w:val="center"/>
      <w:outlineLvl w:val="0"/>
    </w:pPr>
    <w:rPr>
      <w:rFonts w:ascii="Century Schoolbook" w:eastAsia="Times New Roman" w:hAnsi="Century Schoolboo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7043"/>
    <w:pPr>
      <w:tabs>
        <w:tab w:val="center" w:pos="4536"/>
        <w:tab w:val="right" w:pos="9072"/>
      </w:tabs>
    </w:pPr>
  </w:style>
  <w:style w:type="paragraph" w:styleId="Footer">
    <w:name w:val="footer"/>
    <w:basedOn w:val="Normal"/>
    <w:link w:val="FooterChar"/>
    <w:uiPriority w:val="99"/>
    <w:rsid w:val="00817043"/>
    <w:pPr>
      <w:tabs>
        <w:tab w:val="center" w:pos="4536"/>
        <w:tab w:val="right" w:pos="9072"/>
      </w:tabs>
    </w:pPr>
  </w:style>
  <w:style w:type="paragraph" w:styleId="BodyText">
    <w:name w:val="Body Text"/>
    <w:basedOn w:val="Normal"/>
    <w:rsid w:val="000B11FB"/>
    <w:rPr>
      <w:rFonts w:ascii="Bookman Old Style" w:hAnsi="Bookman Old Style"/>
      <w:sz w:val="20"/>
    </w:rPr>
  </w:style>
  <w:style w:type="paragraph" w:styleId="BodyText2">
    <w:name w:val="Body Text 2"/>
    <w:basedOn w:val="Normal"/>
    <w:rsid w:val="000B11FB"/>
    <w:pPr>
      <w:tabs>
        <w:tab w:val="left" w:pos="7200"/>
      </w:tabs>
    </w:pPr>
    <w:rPr>
      <w:rFonts w:ascii="Tahoma" w:hAnsi="Tahoma" w:cs="Tahoma"/>
      <w:sz w:val="18"/>
    </w:rPr>
  </w:style>
  <w:style w:type="character" w:styleId="Strong">
    <w:name w:val="Strong"/>
    <w:basedOn w:val="DefaultParagraphFont"/>
    <w:qFormat/>
    <w:rsid w:val="00301CA3"/>
    <w:rPr>
      <w:b/>
      <w:bCs/>
    </w:rPr>
  </w:style>
  <w:style w:type="character" w:styleId="Hyperlink">
    <w:name w:val="Hyperlink"/>
    <w:basedOn w:val="DefaultParagraphFont"/>
    <w:rsid w:val="00301CA3"/>
    <w:rPr>
      <w:color w:val="0000FF"/>
      <w:u w:val="single"/>
    </w:rPr>
  </w:style>
  <w:style w:type="paragraph" w:styleId="BalloonText">
    <w:name w:val="Balloon Text"/>
    <w:basedOn w:val="Normal"/>
    <w:semiHidden/>
    <w:rsid w:val="00234601"/>
    <w:rPr>
      <w:rFonts w:ascii="Tahoma" w:hAnsi="Tahoma" w:cs="Tahoma"/>
      <w:sz w:val="16"/>
      <w:szCs w:val="16"/>
    </w:rPr>
  </w:style>
  <w:style w:type="character" w:styleId="CommentReference">
    <w:name w:val="annotation reference"/>
    <w:basedOn w:val="DefaultParagraphFont"/>
    <w:semiHidden/>
    <w:rsid w:val="007E620E"/>
    <w:rPr>
      <w:sz w:val="16"/>
      <w:szCs w:val="16"/>
    </w:rPr>
  </w:style>
  <w:style w:type="paragraph" w:styleId="CommentText">
    <w:name w:val="annotation text"/>
    <w:basedOn w:val="Normal"/>
    <w:semiHidden/>
    <w:rsid w:val="007E620E"/>
    <w:rPr>
      <w:sz w:val="20"/>
      <w:szCs w:val="20"/>
    </w:rPr>
  </w:style>
  <w:style w:type="paragraph" w:styleId="CommentSubject">
    <w:name w:val="annotation subject"/>
    <w:basedOn w:val="CommentText"/>
    <w:next w:val="CommentText"/>
    <w:semiHidden/>
    <w:rsid w:val="007E620E"/>
    <w:rPr>
      <w:b/>
      <w:bCs/>
    </w:rPr>
  </w:style>
  <w:style w:type="character" w:styleId="FollowedHyperlink">
    <w:name w:val="FollowedHyperlink"/>
    <w:basedOn w:val="DefaultParagraphFont"/>
    <w:rsid w:val="002F4C05"/>
    <w:rPr>
      <w:color w:val="800080"/>
      <w:u w:val="single"/>
    </w:rPr>
  </w:style>
  <w:style w:type="paragraph" w:styleId="NormalWeb">
    <w:name w:val="Normal (Web)"/>
    <w:basedOn w:val="Normal"/>
    <w:rsid w:val="00F2426E"/>
    <w:pPr>
      <w:spacing w:before="100" w:beforeAutospacing="1" w:after="100" w:afterAutospacing="1"/>
    </w:pPr>
    <w:rPr>
      <w:rFonts w:eastAsia="Times New Roman"/>
      <w:lang w:val="en-US"/>
    </w:rPr>
  </w:style>
  <w:style w:type="table" w:styleId="TableGrid">
    <w:name w:val="Table Grid"/>
    <w:basedOn w:val="TableNormal"/>
    <w:uiPriority w:val="59"/>
    <w:rsid w:val="004B1B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B1BA4"/>
    <w:pPr>
      <w:ind w:left="720"/>
      <w:contextualSpacing/>
    </w:pPr>
  </w:style>
  <w:style w:type="table" w:customStyle="1" w:styleId="Srednjipopis21">
    <w:name w:val="Srednji popis 21"/>
    <w:basedOn w:val="TableNormal"/>
    <w:uiPriority w:val="66"/>
    <w:rsid w:val="000127C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customStyle="1" w:styleId="FooterChar">
    <w:name w:val="Footer Char"/>
    <w:basedOn w:val="DefaultParagraphFont"/>
    <w:link w:val="Footer"/>
    <w:uiPriority w:val="99"/>
    <w:rsid w:val="001D1E15"/>
    <w:rPr>
      <w:rFonts w:eastAsia="MS Mincho"/>
      <w:sz w:val="24"/>
      <w:szCs w:val="24"/>
      <w:lang w:eastAsia="en-US"/>
    </w:rPr>
  </w:style>
</w:styles>
</file>

<file path=word/webSettings.xml><?xml version="1.0" encoding="utf-8"?>
<w:webSettings xmlns:r="http://schemas.openxmlformats.org/officeDocument/2006/relationships" xmlns:w="http://schemas.openxmlformats.org/wordprocessingml/2006/main">
  <w:divs>
    <w:div w:id="7800931">
      <w:bodyDiv w:val="1"/>
      <w:marLeft w:val="0"/>
      <w:marRight w:val="0"/>
      <w:marTop w:val="0"/>
      <w:marBottom w:val="0"/>
      <w:divBdr>
        <w:top w:val="none" w:sz="0" w:space="0" w:color="auto"/>
        <w:left w:val="none" w:sz="0" w:space="0" w:color="auto"/>
        <w:bottom w:val="none" w:sz="0" w:space="0" w:color="auto"/>
        <w:right w:val="none" w:sz="0" w:space="0" w:color="auto"/>
      </w:divBdr>
      <w:divsChild>
        <w:div w:id="1137532561">
          <w:marLeft w:val="0"/>
          <w:marRight w:val="0"/>
          <w:marTop w:val="0"/>
          <w:marBottom w:val="0"/>
          <w:divBdr>
            <w:top w:val="none" w:sz="0" w:space="0" w:color="auto"/>
            <w:left w:val="none" w:sz="0" w:space="0" w:color="auto"/>
            <w:bottom w:val="none" w:sz="0" w:space="0" w:color="auto"/>
            <w:right w:val="none" w:sz="0" w:space="0" w:color="auto"/>
          </w:divBdr>
        </w:div>
        <w:div w:id="1540513093">
          <w:marLeft w:val="0"/>
          <w:marRight w:val="0"/>
          <w:marTop w:val="0"/>
          <w:marBottom w:val="0"/>
          <w:divBdr>
            <w:top w:val="none" w:sz="0" w:space="0" w:color="auto"/>
            <w:left w:val="none" w:sz="0" w:space="0" w:color="auto"/>
            <w:bottom w:val="none" w:sz="0" w:space="0" w:color="auto"/>
            <w:right w:val="none" w:sz="0" w:space="0" w:color="auto"/>
          </w:divBdr>
        </w:div>
        <w:div w:id="1940598390">
          <w:marLeft w:val="0"/>
          <w:marRight w:val="0"/>
          <w:marTop w:val="0"/>
          <w:marBottom w:val="0"/>
          <w:divBdr>
            <w:top w:val="none" w:sz="0" w:space="0" w:color="auto"/>
            <w:left w:val="none" w:sz="0" w:space="0" w:color="auto"/>
            <w:bottom w:val="none" w:sz="0" w:space="0" w:color="auto"/>
            <w:right w:val="none" w:sz="0" w:space="0" w:color="auto"/>
          </w:divBdr>
          <w:divsChild>
            <w:div w:id="75636868">
              <w:marLeft w:val="0"/>
              <w:marRight w:val="0"/>
              <w:marTop w:val="0"/>
              <w:marBottom w:val="0"/>
              <w:divBdr>
                <w:top w:val="none" w:sz="0" w:space="0" w:color="auto"/>
                <w:left w:val="none" w:sz="0" w:space="0" w:color="auto"/>
                <w:bottom w:val="none" w:sz="0" w:space="0" w:color="auto"/>
                <w:right w:val="none" w:sz="0" w:space="0" w:color="auto"/>
              </w:divBdr>
            </w:div>
            <w:div w:id="255749540">
              <w:marLeft w:val="0"/>
              <w:marRight w:val="0"/>
              <w:marTop w:val="0"/>
              <w:marBottom w:val="0"/>
              <w:divBdr>
                <w:top w:val="none" w:sz="0" w:space="0" w:color="auto"/>
                <w:left w:val="none" w:sz="0" w:space="0" w:color="auto"/>
                <w:bottom w:val="none" w:sz="0" w:space="0" w:color="auto"/>
                <w:right w:val="none" w:sz="0" w:space="0" w:color="auto"/>
              </w:divBdr>
            </w:div>
            <w:div w:id="596131651">
              <w:marLeft w:val="0"/>
              <w:marRight w:val="0"/>
              <w:marTop w:val="0"/>
              <w:marBottom w:val="0"/>
              <w:divBdr>
                <w:top w:val="none" w:sz="0" w:space="0" w:color="auto"/>
                <w:left w:val="none" w:sz="0" w:space="0" w:color="auto"/>
                <w:bottom w:val="none" w:sz="0" w:space="0" w:color="auto"/>
                <w:right w:val="none" w:sz="0" w:space="0" w:color="auto"/>
              </w:divBdr>
            </w:div>
            <w:div w:id="1442996895">
              <w:marLeft w:val="0"/>
              <w:marRight w:val="0"/>
              <w:marTop w:val="0"/>
              <w:marBottom w:val="0"/>
              <w:divBdr>
                <w:top w:val="none" w:sz="0" w:space="0" w:color="auto"/>
                <w:left w:val="none" w:sz="0" w:space="0" w:color="auto"/>
                <w:bottom w:val="none" w:sz="0" w:space="0" w:color="auto"/>
                <w:right w:val="none" w:sz="0" w:space="0" w:color="auto"/>
              </w:divBdr>
            </w:div>
            <w:div w:id="1502507442">
              <w:marLeft w:val="0"/>
              <w:marRight w:val="0"/>
              <w:marTop w:val="0"/>
              <w:marBottom w:val="0"/>
              <w:divBdr>
                <w:top w:val="none" w:sz="0" w:space="0" w:color="auto"/>
                <w:left w:val="none" w:sz="0" w:space="0" w:color="auto"/>
                <w:bottom w:val="none" w:sz="0" w:space="0" w:color="auto"/>
                <w:right w:val="none" w:sz="0" w:space="0" w:color="auto"/>
              </w:divBdr>
            </w:div>
            <w:div w:id="19575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2400">
      <w:bodyDiv w:val="1"/>
      <w:marLeft w:val="0"/>
      <w:marRight w:val="0"/>
      <w:marTop w:val="0"/>
      <w:marBottom w:val="0"/>
      <w:divBdr>
        <w:top w:val="none" w:sz="0" w:space="0" w:color="auto"/>
        <w:left w:val="none" w:sz="0" w:space="0" w:color="auto"/>
        <w:bottom w:val="none" w:sz="0" w:space="0" w:color="auto"/>
        <w:right w:val="none" w:sz="0" w:space="0" w:color="auto"/>
      </w:divBdr>
    </w:div>
    <w:div w:id="144781307">
      <w:bodyDiv w:val="1"/>
      <w:marLeft w:val="0"/>
      <w:marRight w:val="0"/>
      <w:marTop w:val="0"/>
      <w:marBottom w:val="0"/>
      <w:divBdr>
        <w:top w:val="none" w:sz="0" w:space="0" w:color="auto"/>
        <w:left w:val="none" w:sz="0" w:space="0" w:color="auto"/>
        <w:bottom w:val="none" w:sz="0" w:space="0" w:color="auto"/>
        <w:right w:val="none" w:sz="0" w:space="0" w:color="auto"/>
      </w:divBdr>
    </w:div>
    <w:div w:id="146822099">
      <w:bodyDiv w:val="1"/>
      <w:marLeft w:val="0"/>
      <w:marRight w:val="0"/>
      <w:marTop w:val="0"/>
      <w:marBottom w:val="0"/>
      <w:divBdr>
        <w:top w:val="none" w:sz="0" w:space="0" w:color="auto"/>
        <w:left w:val="none" w:sz="0" w:space="0" w:color="auto"/>
        <w:bottom w:val="none" w:sz="0" w:space="0" w:color="auto"/>
        <w:right w:val="none" w:sz="0" w:space="0" w:color="auto"/>
      </w:divBdr>
      <w:divsChild>
        <w:div w:id="170501365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683896686">
              <w:marLeft w:val="0"/>
              <w:marRight w:val="0"/>
              <w:marTop w:val="0"/>
              <w:marBottom w:val="0"/>
              <w:divBdr>
                <w:top w:val="none" w:sz="0" w:space="0" w:color="auto"/>
                <w:left w:val="none" w:sz="0" w:space="0" w:color="auto"/>
                <w:bottom w:val="none" w:sz="0" w:space="0" w:color="auto"/>
                <w:right w:val="none" w:sz="0" w:space="0" w:color="auto"/>
              </w:divBdr>
              <w:divsChild>
                <w:div w:id="275214690">
                  <w:marLeft w:val="0"/>
                  <w:marRight w:val="0"/>
                  <w:marTop w:val="0"/>
                  <w:marBottom w:val="0"/>
                  <w:divBdr>
                    <w:top w:val="none" w:sz="0" w:space="0" w:color="auto"/>
                    <w:left w:val="none" w:sz="0" w:space="0" w:color="auto"/>
                    <w:bottom w:val="none" w:sz="0" w:space="0" w:color="auto"/>
                    <w:right w:val="none" w:sz="0" w:space="0" w:color="auto"/>
                  </w:divBdr>
                </w:div>
                <w:div w:id="290285009">
                  <w:marLeft w:val="0"/>
                  <w:marRight w:val="0"/>
                  <w:marTop w:val="0"/>
                  <w:marBottom w:val="0"/>
                  <w:divBdr>
                    <w:top w:val="none" w:sz="0" w:space="0" w:color="auto"/>
                    <w:left w:val="none" w:sz="0" w:space="0" w:color="auto"/>
                    <w:bottom w:val="none" w:sz="0" w:space="0" w:color="auto"/>
                    <w:right w:val="none" w:sz="0" w:space="0" w:color="auto"/>
                  </w:divBdr>
                </w:div>
                <w:div w:id="1152679572">
                  <w:marLeft w:val="0"/>
                  <w:marRight w:val="0"/>
                  <w:marTop w:val="0"/>
                  <w:marBottom w:val="0"/>
                  <w:divBdr>
                    <w:top w:val="none" w:sz="0" w:space="0" w:color="auto"/>
                    <w:left w:val="none" w:sz="0" w:space="0" w:color="auto"/>
                    <w:bottom w:val="none" w:sz="0" w:space="0" w:color="auto"/>
                    <w:right w:val="none" w:sz="0" w:space="0" w:color="auto"/>
                  </w:divBdr>
                </w:div>
                <w:div w:id="1842577367">
                  <w:marLeft w:val="0"/>
                  <w:marRight w:val="0"/>
                  <w:marTop w:val="0"/>
                  <w:marBottom w:val="0"/>
                  <w:divBdr>
                    <w:top w:val="none" w:sz="0" w:space="0" w:color="auto"/>
                    <w:left w:val="none" w:sz="0" w:space="0" w:color="auto"/>
                    <w:bottom w:val="none" w:sz="0" w:space="0" w:color="auto"/>
                    <w:right w:val="none" w:sz="0" w:space="0" w:color="auto"/>
                  </w:divBdr>
                </w:div>
                <w:div w:id="20635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4391">
      <w:bodyDiv w:val="1"/>
      <w:marLeft w:val="0"/>
      <w:marRight w:val="0"/>
      <w:marTop w:val="0"/>
      <w:marBottom w:val="0"/>
      <w:divBdr>
        <w:top w:val="none" w:sz="0" w:space="0" w:color="auto"/>
        <w:left w:val="none" w:sz="0" w:space="0" w:color="auto"/>
        <w:bottom w:val="none" w:sz="0" w:space="0" w:color="auto"/>
        <w:right w:val="none" w:sz="0" w:space="0" w:color="auto"/>
      </w:divBdr>
      <w:divsChild>
        <w:div w:id="330720005">
          <w:marLeft w:val="0"/>
          <w:marRight w:val="0"/>
          <w:marTop w:val="0"/>
          <w:marBottom w:val="0"/>
          <w:divBdr>
            <w:top w:val="none" w:sz="0" w:space="0" w:color="auto"/>
            <w:left w:val="none" w:sz="0" w:space="0" w:color="auto"/>
            <w:bottom w:val="none" w:sz="0" w:space="0" w:color="auto"/>
            <w:right w:val="none" w:sz="0" w:space="0" w:color="auto"/>
          </w:divBdr>
        </w:div>
        <w:div w:id="690687985">
          <w:marLeft w:val="0"/>
          <w:marRight w:val="0"/>
          <w:marTop w:val="0"/>
          <w:marBottom w:val="0"/>
          <w:divBdr>
            <w:top w:val="none" w:sz="0" w:space="0" w:color="auto"/>
            <w:left w:val="none" w:sz="0" w:space="0" w:color="auto"/>
            <w:bottom w:val="none" w:sz="0" w:space="0" w:color="auto"/>
            <w:right w:val="none" w:sz="0" w:space="0" w:color="auto"/>
          </w:divBdr>
        </w:div>
        <w:div w:id="1352367964">
          <w:marLeft w:val="0"/>
          <w:marRight w:val="0"/>
          <w:marTop w:val="0"/>
          <w:marBottom w:val="0"/>
          <w:divBdr>
            <w:top w:val="none" w:sz="0" w:space="0" w:color="auto"/>
            <w:left w:val="none" w:sz="0" w:space="0" w:color="auto"/>
            <w:bottom w:val="none" w:sz="0" w:space="0" w:color="auto"/>
            <w:right w:val="none" w:sz="0" w:space="0" w:color="auto"/>
          </w:divBdr>
        </w:div>
        <w:div w:id="1749034868">
          <w:marLeft w:val="0"/>
          <w:marRight w:val="0"/>
          <w:marTop w:val="0"/>
          <w:marBottom w:val="0"/>
          <w:divBdr>
            <w:top w:val="none" w:sz="0" w:space="0" w:color="auto"/>
            <w:left w:val="none" w:sz="0" w:space="0" w:color="auto"/>
            <w:bottom w:val="none" w:sz="0" w:space="0" w:color="auto"/>
            <w:right w:val="none" w:sz="0" w:space="0" w:color="auto"/>
          </w:divBdr>
        </w:div>
      </w:divsChild>
    </w:div>
    <w:div w:id="292055048">
      <w:bodyDiv w:val="1"/>
      <w:marLeft w:val="0"/>
      <w:marRight w:val="0"/>
      <w:marTop w:val="0"/>
      <w:marBottom w:val="0"/>
      <w:divBdr>
        <w:top w:val="none" w:sz="0" w:space="0" w:color="auto"/>
        <w:left w:val="none" w:sz="0" w:space="0" w:color="auto"/>
        <w:bottom w:val="none" w:sz="0" w:space="0" w:color="auto"/>
        <w:right w:val="none" w:sz="0" w:space="0" w:color="auto"/>
      </w:divBdr>
    </w:div>
    <w:div w:id="343358833">
      <w:bodyDiv w:val="1"/>
      <w:marLeft w:val="0"/>
      <w:marRight w:val="0"/>
      <w:marTop w:val="0"/>
      <w:marBottom w:val="0"/>
      <w:divBdr>
        <w:top w:val="none" w:sz="0" w:space="0" w:color="auto"/>
        <w:left w:val="none" w:sz="0" w:space="0" w:color="auto"/>
        <w:bottom w:val="none" w:sz="0" w:space="0" w:color="auto"/>
        <w:right w:val="none" w:sz="0" w:space="0" w:color="auto"/>
      </w:divBdr>
    </w:div>
    <w:div w:id="479083339">
      <w:bodyDiv w:val="1"/>
      <w:marLeft w:val="0"/>
      <w:marRight w:val="0"/>
      <w:marTop w:val="0"/>
      <w:marBottom w:val="0"/>
      <w:divBdr>
        <w:top w:val="none" w:sz="0" w:space="0" w:color="auto"/>
        <w:left w:val="none" w:sz="0" w:space="0" w:color="auto"/>
        <w:bottom w:val="none" w:sz="0" w:space="0" w:color="auto"/>
        <w:right w:val="none" w:sz="0" w:space="0" w:color="auto"/>
      </w:divBdr>
    </w:div>
    <w:div w:id="574051291">
      <w:bodyDiv w:val="1"/>
      <w:marLeft w:val="0"/>
      <w:marRight w:val="0"/>
      <w:marTop w:val="0"/>
      <w:marBottom w:val="0"/>
      <w:divBdr>
        <w:top w:val="none" w:sz="0" w:space="0" w:color="auto"/>
        <w:left w:val="none" w:sz="0" w:space="0" w:color="auto"/>
        <w:bottom w:val="none" w:sz="0" w:space="0" w:color="auto"/>
        <w:right w:val="none" w:sz="0" w:space="0" w:color="auto"/>
      </w:divBdr>
    </w:div>
    <w:div w:id="707678890">
      <w:bodyDiv w:val="1"/>
      <w:marLeft w:val="0"/>
      <w:marRight w:val="0"/>
      <w:marTop w:val="0"/>
      <w:marBottom w:val="0"/>
      <w:divBdr>
        <w:top w:val="none" w:sz="0" w:space="0" w:color="auto"/>
        <w:left w:val="none" w:sz="0" w:space="0" w:color="auto"/>
        <w:bottom w:val="none" w:sz="0" w:space="0" w:color="auto"/>
        <w:right w:val="none" w:sz="0" w:space="0" w:color="auto"/>
      </w:divBdr>
    </w:div>
    <w:div w:id="773671654">
      <w:bodyDiv w:val="1"/>
      <w:marLeft w:val="0"/>
      <w:marRight w:val="0"/>
      <w:marTop w:val="0"/>
      <w:marBottom w:val="0"/>
      <w:divBdr>
        <w:top w:val="none" w:sz="0" w:space="0" w:color="auto"/>
        <w:left w:val="none" w:sz="0" w:space="0" w:color="auto"/>
        <w:bottom w:val="none" w:sz="0" w:space="0" w:color="auto"/>
        <w:right w:val="none" w:sz="0" w:space="0" w:color="auto"/>
      </w:divBdr>
    </w:div>
    <w:div w:id="800808486">
      <w:bodyDiv w:val="1"/>
      <w:marLeft w:val="0"/>
      <w:marRight w:val="0"/>
      <w:marTop w:val="0"/>
      <w:marBottom w:val="0"/>
      <w:divBdr>
        <w:top w:val="none" w:sz="0" w:space="0" w:color="auto"/>
        <w:left w:val="none" w:sz="0" w:space="0" w:color="auto"/>
        <w:bottom w:val="none" w:sz="0" w:space="0" w:color="auto"/>
        <w:right w:val="none" w:sz="0" w:space="0" w:color="auto"/>
      </w:divBdr>
    </w:div>
    <w:div w:id="1231842803">
      <w:bodyDiv w:val="1"/>
      <w:marLeft w:val="0"/>
      <w:marRight w:val="0"/>
      <w:marTop w:val="0"/>
      <w:marBottom w:val="0"/>
      <w:divBdr>
        <w:top w:val="none" w:sz="0" w:space="0" w:color="auto"/>
        <w:left w:val="none" w:sz="0" w:space="0" w:color="auto"/>
        <w:bottom w:val="none" w:sz="0" w:space="0" w:color="auto"/>
        <w:right w:val="none" w:sz="0" w:space="0" w:color="auto"/>
      </w:divBdr>
    </w:div>
    <w:div w:id="1255867009">
      <w:bodyDiv w:val="1"/>
      <w:marLeft w:val="0"/>
      <w:marRight w:val="0"/>
      <w:marTop w:val="0"/>
      <w:marBottom w:val="0"/>
      <w:divBdr>
        <w:top w:val="none" w:sz="0" w:space="0" w:color="auto"/>
        <w:left w:val="none" w:sz="0" w:space="0" w:color="auto"/>
        <w:bottom w:val="none" w:sz="0" w:space="0" w:color="auto"/>
        <w:right w:val="none" w:sz="0" w:space="0" w:color="auto"/>
      </w:divBdr>
      <w:divsChild>
        <w:div w:id="702899826">
          <w:marLeft w:val="0"/>
          <w:marRight w:val="0"/>
          <w:marTop w:val="0"/>
          <w:marBottom w:val="0"/>
          <w:divBdr>
            <w:top w:val="none" w:sz="0" w:space="0" w:color="auto"/>
            <w:left w:val="none" w:sz="0" w:space="0" w:color="auto"/>
            <w:bottom w:val="none" w:sz="0" w:space="0" w:color="auto"/>
            <w:right w:val="none" w:sz="0" w:space="0" w:color="auto"/>
          </w:divBdr>
          <w:divsChild>
            <w:div w:id="92873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97211">
      <w:bodyDiv w:val="1"/>
      <w:marLeft w:val="0"/>
      <w:marRight w:val="0"/>
      <w:marTop w:val="0"/>
      <w:marBottom w:val="0"/>
      <w:divBdr>
        <w:top w:val="none" w:sz="0" w:space="0" w:color="auto"/>
        <w:left w:val="none" w:sz="0" w:space="0" w:color="auto"/>
        <w:bottom w:val="none" w:sz="0" w:space="0" w:color="auto"/>
        <w:right w:val="none" w:sz="0" w:space="0" w:color="auto"/>
      </w:divBdr>
    </w:div>
    <w:div w:id="1639529387">
      <w:bodyDiv w:val="1"/>
      <w:marLeft w:val="0"/>
      <w:marRight w:val="0"/>
      <w:marTop w:val="0"/>
      <w:marBottom w:val="0"/>
      <w:divBdr>
        <w:top w:val="none" w:sz="0" w:space="0" w:color="auto"/>
        <w:left w:val="none" w:sz="0" w:space="0" w:color="auto"/>
        <w:bottom w:val="none" w:sz="0" w:space="0" w:color="auto"/>
        <w:right w:val="none" w:sz="0" w:space="0" w:color="auto"/>
      </w:divBdr>
    </w:div>
    <w:div w:id="1829248849">
      <w:bodyDiv w:val="1"/>
      <w:marLeft w:val="0"/>
      <w:marRight w:val="0"/>
      <w:marTop w:val="0"/>
      <w:marBottom w:val="0"/>
      <w:divBdr>
        <w:top w:val="none" w:sz="0" w:space="0" w:color="auto"/>
        <w:left w:val="none" w:sz="0" w:space="0" w:color="auto"/>
        <w:bottom w:val="none" w:sz="0" w:space="0" w:color="auto"/>
        <w:right w:val="none" w:sz="0" w:space="0" w:color="auto"/>
      </w:divBdr>
    </w:div>
    <w:div w:id="210731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621</Words>
  <Characters>3546</Characters>
  <Application>Microsoft Office Word</Application>
  <DocSecurity>0</DocSecurity>
  <Lines>29</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Memo</vt:lpstr>
      <vt:lpstr>Memo</vt:lpstr>
    </vt:vector>
  </TitlesOfParts>
  <Company>General Grafik 2008</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Darko</dc:creator>
  <cp:lastModifiedBy>Tvrtko Trlek</cp:lastModifiedBy>
  <cp:revision>4</cp:revision>
  <cp:lastPrinted>2011-04-08T10:00:00Z</cp:lastPrinted>
  <dcterms:created xsi:type="dcterms:W3CDTF">2013-03-20T15:10:00Z</dcterms:created>
  <dcterms:modified xsi:type="dcterms:W3CDTF">2013-03-21T11:50:00Z</dcterms:modified>
</cp:coreProperties>
</file>